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71D" w:rsidRDefault="009F4C4D">
      <w:pPr>
        <w:jc w:val="both"/>
        <w:rPr>
          <w:rFonts w:ascii="Yu Gothic Light" w:eastAsia="Yu Gothic Light" w:hAnsi="Yu Gothic Light" w:cs="Yu Gothic Light"/>
          <w:b/>
          <w:color w:val="000000"/>
          <w:sz w:val="24"/>
          <w:szCs w:val="24"/>
        </w:rPr>
      </w:pPr>
      <w:bookmarkStart w:id="0" w:name="_GoBack"/>
      <w:bookmarkEnd w:id="0"/>
      <w:r>
        <w:rPr>
          <w:rFonts w:ascii="Yu Gothic Light" w:eastAsia="Yu Gothic Light" w:hAnsi="Yu Gothic Light" w:cs="Yu Gothic Light"/>
          <w:b/>
          <w:color w:val="000000"/>
          <w:sz w:val="24"/>
          <w:szCs w:val="24"/>
        </w:rPr>
        <w:t>EXCELENTÍSSIMO SENHOR DOUTOR JUIZ DE DIREITO DA 1º VARA DOS FEITOS DA FAZENDA PÚBLICA DA COMARCA DE PARAÍSO DO TOCANTINS</w:t>
      </w: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A1371D">
      <w:pPr>
        <w:jc w:val="both"/>
        <w:rPr>
          <w:rFonts w:ascii="Yu Gothic Light" w:eastAsia="Yu Gothic Light" w:hAnsi="Yu Gothic Light" w:cs="Yu Gothic Light"/>
          <w:color w:val="000000"/>
          <w:sz w:val="24"/>
          <w:szCs w:val="24"/>
        </w:rPr>
      </w:pPr>
    </w:p>
    <w:p w:rsidR="00A1371D" w:rsidRDefault="009F4C4D">
      <w:pPr>
        <w:ind w:left="2268"/>
        <w:jc w:val="both"/>
        <w:rPr>
          <w:rFonts w:ascii="Cambria" w:eastAsia="Cambria" w:hAnsi="Cambria" w:cs="Cambria"/>
          <w:color w:val="000000"/>
          <w:sz w:val="20"/>
          <w:szCs w:val="20"/>
        </w:rPr>
      </w:pPr>
      <w:r>
        <w:rPr>
          <w:rFonts w:ascii="Cambria" w:eastAsia="Cambria" w:hAnsi="Cambria" w:cs="Cambria"/>
          <w:color w:val="000000"/>
          <w:sz w:val="20"/>
          <w:szCs w:val="20"/>
        </w:rPr>
        <w:t>"Presidente do STF diz que é preciso respeitar "os fatos" e defende que ações sejam tomadas com base em recomendações do Ministério da Saúde"</w:t>
      </w:r>
      <w:r>
        <w:rPr>
          <w:rFonts w:ascii="Cambria" w:eastAsia="Cambria" w:hAnsi="Cambria" w:cs="Cambria"/>
          <w:color w:val="000000"/>
          <w:sz w:val="20"/>
          <w:szCs w:val="20"/>
          <w:vertAlign w:val="superscript"/>
        </w:rPr>
        <w:footnoteReference w:id="1"/>
      </w:r>
      <w:r>
        <w:rPr>
          <w:rFonts w:ascii="Cambria" w:eastAsia="Cambria" w:hAnsi="Cambria" w:cs="Cambria"/>
          <w:color w:val="000000"/>
          <w:sz w:val="20"/>
          <w:szCs w:val="20"/>
        </w:rPr>
        <w:t>.</w:t>
      </w:r>
    </w:p>
    <w:p w:rsidR="00A1371D" w:rsidRDefault="00A1371D">
      <w:pPr>
        <w:ind w:left="2268"/>
        <w:jc w:val="both"/>
        <w:rPr>
          <w:rFonts w:ascii="Cambria" w:eastAsia="Cambria" w:hAnsi="Cambria" w:cs="Cambria"/>
          <w:color w:val="000000"/>
          <w:sz w:val="20"/>
          <w:szCs w:val="20"/>
        </w:rPr>
      </w:pPr>
    </w:p>
    <w:p w:rsidR="00A1371D" w:rsidRDefault="009F4C4D">
      <w:pPr>
        <w:ind w:left="2268"/>
        <w:jc w:val="both"/>
        <w:rPr>
          <w:rFonts w:ascii="Cambria" w:eastAsia="Cambria" w:hAnsi="Cambria" w:cs="Cambria"/>
          <w:color w:val="000000"/>
          <w:sz w:val="20"/>
          <w:szCs w:val="20"/>
        </w:rPr>
      </w:pPr>
      <w:r>
        <w:rPr>
          <w:rFonts w:ascii="Cambria" w:eastAsia="Cambria" w:hAnsi="Cambria" w:cs="Cambria"/>
          <w:color w:val="000000"/>
          <w:sz w:val="20"/>
          <w:szCs w:val="20"/>
        </w:rPr>
        <w:t>"</w:t>
      </w:r>
      <w:r>
        <w:rPr>
          <w:rFonts w:ascii="Cambria" w:eastAsia="Cambria" w:hAnsi="Cambria" w:cs="Cambria"/>
          <w:b/>
          <w:color w:val="000000"/>
          <w:sz w:val="20"/>
          <w:szCs w:val="20"/>
        </w:rPr>
        <w:t>Se exige do homem médio respeitar a ciência</w:t>
      </w:r>
      <w:r>
        <w:rPr>
          <w:rFonts w:ascii="Cambria" w:eastAsia="Cambria" w:hAnsi="Cambria" w:cs="Cambria"/>
          <w:color w:val="000000"/>
          <w:sz w:val="20"/>
          <w:szCs w:val="20"/>
        </w:rPr>
        <w:t>." Luiz Fux</w:t>
      </w:r>
      <w:r>
        <w:rPr>
          <w:rFonts w:ascii="Cambria" w:eastAsia="Cambria" w:hAnsi="Cambria" w:cs="Cambria"/>
          <w:color w:val="000000"/>
          <w:sz w:val="20"/>
          <w:szCs w:val="20"/>
          <w:vertAlign w:val="superscript"/>
        </w:rPr>
        <w:footnoteReference w:id="2"/>
      </w:r>
    </w:p>
    <w:p w:rsidR="00A1371D" w:rsidRDefault="00A1371D">
      <w:pPr>
        <w:jc w:val="both"/>
        <w:rPr>
          <w:rFonts w:ascii="Yu Gothic Light" w:eastAsia="Yu Gothic Light" w:hAnsi="Yu Gothic Light" w:cs="Yu Gothic Light"/>
          <w:color w:val="000000"/>
          <w:sz w:val="24"/>
          <w:szCs w:val="24"/>
        </w:rPr>
      </w:pPr>
    </w:p>
    <w:p w:rsidR="00A1371D" w:rsidRDefault="009F4C4D">
      <w:pPr>
        <w:pBdr>
          <w:top w:val="nil"/>
          <w:left w:val="nil"/>
          <w:bottom w:val="nil"/>
          <w:right w:val="nil"/>
          <w:between w:val="nil"/>
        </w:pBdr>
        <w:jc w:val="center"/>
        <w:rPr>
          <w:rFonts w:ascii="Yu Gothic Light" w:eastAsia="Yu Gothic Light" w:hAnsi="Yu Gothic Light" w:cs="Yu Gothic Light"/>
          <w:b/>
          <w:color w:val="000000"/>
          <w:sz w:val="24"/>
          <w:szCs w:val="24"/>
        </w:rPr>
      </w:pPr>
      <w:r>
        <w:rPr>
          <w:rFonts w:ascii="Yu Gothic Light" w:eastAsia="Yu Gothic Light" w:hAnsi="Yu Gothic Light" w:cs="Yu Gothic Light"/>
          <w:b/>
          <w:color w:val="000000"/>
          <w:sz w:val="24"/>
          <w:szCs w:val="24"/>
        </w:rPr>
        <w:t>A DEFENSORIA PÚBLICA DO ESTADO DO TOCANTINS,</w:t>
      </w:r>
    </w:p>
    <w:p w:rsidR="00A1371D" w:rsidRDefault="009F4C4D">
      <w:pPr>
        <w:pBdr>
          <w:top w:val="nil"/>
          <w:left w:val="nil"/>
          <w:bottom w:val="nil"/>
          <w:right w:val="nil"/>
          <w:between w:val="nil"/>
        </w:pBdr>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color w:val="000000"/>
          <w:sz w:val="24"/>
          <w:szCs w:val="24"/>
        </w:rPr>
        <w:t xml:space="preserve">instituição permanente essencial à função jurisdicional do Estado, incumbindo-lhe, como expressão e instrumento do regime democrático, fundamentalmente, a orientação jurídica, a promoção dos direitos humanos e a defesa em todos os graus, judicial e extrajudicial, a promoção dos direitos individuais e coletivos, de forma integral e gratuita, aos necessitados, assim considerados na forma do inciso LXXIV do artigo 5º da Constituição Federal, por sua Defensora Pública que ao final subscreve, no uso de suas atribuições institucionais esculpias na Lei Complementar 80/94 e Lei Complementar 55/09, </w:t>
      </w:r>
      <w:r>
        <w:rPr>
          <w:rFonts w:ascii="Yu Gothic Light" w:eastAsia="Yu Gothic Light" w:hAnsi="Yu Gothic Light" w:cs="Yu Gothic Light"/>
          <w:color w:val="000000"/>
          <w:sz w:val="24"/>
          <w:szCs w:val="24"/>
          <w:highlight w:val="white"/>
        </w:rPr>
        <w:t>com espeque no art.</w:t>
      </w:r>
      <w:proofErr w:type="gramEnd"/>
      <w:r>
        <w:rPr>
          <w:rFonts w:ascii="Yu Gothic Light" w:eastAsia="Yu Gothic Light" w:hAnsi="Yu Gothic Light" w:cs="Yu Gothic Light"/>
          <w:color w:val="000000"/>
          <w:sz w:val="24"/>
          <w:szCs w:val="24"/>
          <w:highlight w:val="white"/>
        </w:rPr>
        <w:t xml:space="preserve"> </w:t>
      </w:r>
      <w:proofErr w:type="gramStart"/>
      <w:r>
        <w:rPr>
          <w:rFonts w:ascii="Yu Gothic Light" w:eastAsia="Yu Gothic Light" w:hAnsi="Yu Gothic Light" w:cs="Yu Gothic Light"/>
          <w:color w:val="000000"/>
          <w:sz w:val="24"/>
          <w:szCs w:val="24"/>
          <w:highlight w:val="white"/>
        </w:rPr>
        <w:t>1</w:t>
      </w:r>
      <w:proofErr w:type="gramEnd"/>
      <w:r>
        <w:rPr>
          <w:rFonts w:ascii="Yu Gothic Light" w:eastAsia="Yu Gothic Light" w:hAnsi="Yu Gothic Light" w:cs="Yu Gothic Light"/>
          <w:color w:val="000000"/>
          <w:sz w:val="24"/>
          <w:szCs w:val="24"/>
          <w:highlight w:val="white"/>
        </w:rPr>
        <w:t xml:space="preserve">º, inciso IV, c/c art. </w:t>
      </w:r>
      <w:proofErr w:type="gramStart"/>
      <w:r>
        <w:rPr>
          <w:rFonts w:ascii="Yu Gothic Light" w:eastAsia="Yu Gothic Light" w:hAnsi="Yu Gothic Light" w:cs="Yu Gothic Light"/>
          <w:color w:val="000000"/>
          <w:sz w:val="24"/>
          <w:szCs w:val="24"/>
          <w:highlight w:val="white"/>
        </w:rPr>
        <w:t>3</w:t>
      </w:r>
      <w:proofErr w:type="gramEnd"/>
      <w:r>
        <w:rPr>
          <w:rFonts w:ascii="Yu Gothic Light" w:eastAsia="Yu Gothic Light" w:hAnsi="Yu Gothic Light" w:cs="Yu Gothic Light"/>
          <w:color w:val="000000"/>
          <w:sz w:val="24"/>
          <w:szCs w:val="24"/>
          <w:highlight w:val="white"/>
        </w:rPr>
        <w:t xml:space="preserve">º e art. </w:t>
      </w:r>
      <w:proofErr w:type="gramStart"/>
      <w:r>
        <w:rPr>
          <w:rFonts w:ascii="Yu Gothic Light" w:eastAsia="Yu Gothic Light" w:hAnsi="Yu Gothic Light" w:cs="Yu Gothic Light"/>
          <w:color w:val="000000"/>
          <w:sz w:val="24"/>
          <w:szCs w:val="24"/>
          <w:highlight w:val="white"/>
        </w:rPr>
        <w:t>5</w:t>
      </w:r>
      <w:proofErr w:type="gramEnd"/>
      <w:r>
        <w:rPr>
          <w:rFonts w:ascii="Yu Gothic Light" w:eastAsia="Yu Gothic Light" w:hAnsi="Yu Gothic Light" w:cs="Yu Gothic Light"/>
          <w:color w:val="000000"/>
          <w:sz w:val="24"/>
          <w:szCs w:val="24"/>
          <w:highlight w:val="white"/>
        </w:rPr>
        <w:t xml:space="preserve">º, incisos I e II, (com a redação dada pela Lei Federal nº 11.448/2007), ambos da Lei Federal nº 7.347/85 c/c art. </w:t>
      </w:r>
      <w:proofErr w:type="gramStart"/>
      <w:r>
        <w:rPr>
          <w:rFonts w:ascii="Yu Gothic Light" w:eastAsia="Yu Gothic Light" w:hAnsi="Yu Gothic Light" w:cs="Yu Gothic Light"/>
          <w:color w:val="000000"/>
          <w:sz w:val="24"/>
          <w:szCs w:val="24"/>
          <w:highlight w:val="white"/>
        </w:rPr>
        <w:t>196 c</w:t>
      </w:r>
      <w:proofErr w:type="gramEnd"/>
      <w:r>
        <w:rPr>
          <w:rFonts w:ascii="Yu Gothic Light" w:eastAsia="Yu Gothic Light" w:hAnsi="Yu Gothic Light" w:cs="Yu Gothic Light"/>
          <w:color w:val="000000"/>
          <w:sz w:val="24"/>
          <w:szCs w:val="24"/>
          <w:highlight w:val="white"/>
        </w:rPr>
        <w:t xml:space="preserve">/c art. </w:t>
      </w:r>
      <w:proofErr w:type="gramStart"/>
      <w:r>
        <w:rPr>
          <w:rFonts w:ascii="Yu Gothic Light" w:eastAsia="Yu Gothic Light" w:hAnsi="Yu Gothic Light" w:cs="Yu Gothic Light"/>
          <w:color w:val="000000"/>
          <w:sz w:val="24"/>
          <w:szCs w:val="24"/>
          <w:highlight w:val="white"/>
        </w:rPr>
        <w:t>1</w:t>
      </w:r>
      <w:proofErr w:type="gramEnd"/>
      <w:r>
        <w:rPr>
          <w:rFonts w:ascii="Yu Gothic Light" w:eastAsia="Yu Gothic Light" w:hAnsi="Yu Gothic Light" w:cs="Yu Gothic Light"/>
          <w:color w:val="000000"/>
          <w:sz w:val="24"/>
          <w:szCs w:val="24"/>
          <w:highlight w:val="white"/>
        </w:rPr>
        <w:t xml:space="preserve">º, III da Constituição Federal, </w:t>
      </w:r>
      <w:r>
        <w:rPr>
          <w:rFonts w:ascii="Yu Gothic Light" w:eastAsia="Yu Gothic Light" w:hAnsi="Yu Gothic Light" w:cs="Yu Gothic Light"/>
          <w:color w:val="000000"/>
          <w:sz w:val="24"/>
          <w:szCs w:val="24"/>
        </w:rPr>
        <w:t>propor a presente:</w:t>
      </w:r>
    </w:p>
    <w:p w:rsidR="00A1371D" w:rsidRDefault="009F4C4D">
      <w:pPr>
        <w:jc w:val="center"/>
        <w:rPr>
          <w:rFonts w:ascii="Yu Gothic Light" w:eastAsia="Yu Gothic Light" w:hAnsi="Yu Gothic Light" w:cs="Yu Gothic Light"/>
          <w:b/>
          <w:color w:val="000000"/>
          <w:sz w:val="24"/>
          <w:szCs w:val="24"/>
        </w:rPr>
      </w:pPr>
      <w:r>
        <w:rPr>
          <w:rFonts w:ascii="Yu Gothic Light" w:eastAsia="Yu Gothic Light" w:hAnsi="Yu Gothic Light" w:cs="Yu Gothic Light"/>
          <w:b/>
          <w:color w:val="000000"/>
          <w:sz w:val="24"/>
          <w:szCs w:val="24"/>
        </w:rPr>
        <w:t>AÇÃO CIVIL PÚBLICA COM PEDIDO DE TUTELA DE URGÊNCIA EM CARÁTER LIMINAR</w:t>
      </w:r>
    </w:p>
    <w:p w:rsidR="00A1371D" w:rsidRDefault="009F4C4D">
      <w:pPr>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color w:val="000000"/>
          <w:sz w:val="24"/>
          <w:szCs w:val="24"/>
        </w:rPr>
        <w:t>em</w:t>
      </w:r>
      <w:proofErr w:type="gramEnd"/>
      <w:r>
        <w:rPr>
          <w:rFonts w:ascii="Yu Gothic Light" w:eastAsia="Yu Gothic Light" w:hAnsi="Yu Gothic Light" w:cs="Yu Gothic Light"/>
          <w:color w:val="000000"/>
          <w:sz w:val="24"/>
          <w:szCs w:val="24"/>
        </w:rPr>
        <w:t xml:space="preserve"> face do</w:t>
      </w:r>
    </w:p>
    <w:p w:rsidR="00A1371D" w:rsidRDefault="009F4C4D">
      <w:pPr>
        <w:jc w:val="center"/>
        <w:rPr>
          <w:rFonts w:ascii="Yu Gothic Light" w:eastAsia="Yu Gothic Light" w:hAnsi="Yu Gothic Light" w:cs="Yu Gothic Light"/>
          <w:b/>
          <w:color w:val="000000"/>
          <w:sz w:val="24"/>
          <w:szCs w:val="24"/>
        </w:rPr>
      </w:pPr>
      <w:r>
        <w:rPr>
          <w:rFonts w:ascii="Yu Gothic Light" w:eastAsia="Yu Gothic Light" w:hAnsi="Yu Gothic Light" w:cs="Yu Gothic Light"/>
          <w:b/>
          <w:color w:val="000000"/>
          <w:sz w:val="24"/>
          <w:szCs w:val="24"/>
        </w:rPr>
        <w:t>MUNICÍPIO DE PARAÍSO DO TOCANTINS,</w:t>
      </w:r>
    </w:p>
    <w:p w:rsidR="00A1371D" w:rsidRDefault="009F4C4D">
      <w:pPr>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lastRenderedPageBreak/>
        <w:t>pessoa jurídica de direito público, inscrito no CNPJ nº 00.299.180/0001-54, com endereço na Avenida Transbrasiliana, nº 335, em Paraíso do Tocantins, neste momento representada pelo Prefeito Municipal, MOISÉS NOGUEIRA AVELINO, em razão dos fatos e fundamentos a seguir expostos:</w:t>
      </w:r>
    </w:p>
    <w:p w:rsidR="00A1371D" w:rsidRDefault="00A1371D">
      <w:pPr>
        <w:jc w:val="both"/>
        <w:rPr>
          <w:rFonts w:ascii="Yu Gothic Light" w:eastAsia="Yu Gothic Light" w:hAnsi="Yu Gothic Light" w:cs="Yu Gothic Light"/>
          <w:sz w:val="24"/>
          <w:szCs w:val="24"/>
        </w:rPr>
      </w:pPr>
    </w:p>
    <w:p w:rsidR="00A1371D" w:rsidRDefault="009F4C4D">
      <w:pPr>
        <w:jc w:val="center"/>
        <w:rPr>
          <w:rFonts w:ascii="Yu Gothic Light" w:eastAsia="Yu Gothic Light" w:hAnsi="Yu Gothic Light" w:cs="Yu Gothic Light"/>
          <w:b/>
          <w:sz w:val="24"/>
          <w:szCs w:val="24"/>
        </w:rPr>
      </w:pPr>
      <w:r>
        <w:rPr>
          <w:rFonts w:ascii="Yu Gothic Light" w:eastAsia="Yu Gothic Light" w:hAnsi="Yu Gothic Light" w:cs="Yu Gothic Light"/>
          <w:b/>
          <w:sz w:val="24"/>
          <w:szCs w:val="24"/>
        </w:rPr>
        <w:t>I - A LEGITIMIDADE ATIVA DA DEFENSORIA PÚBLICA NA TUTELA DOS DIREITOS COLETIVOS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A Defensoria Pública é instituição permanente, essencial à função jurisdicional do Estado, incumbindo-lhe, como expressão e instrumento do regime democrático, fundamentalmente, a orientação jurídica, a promoção dos direitos humanos e a defesa, em todos os graus, judicial e extrajudicial, dos direitos individuais e coletivos, de forma integral e gratuita, aos necessitados, assim considerados na forma do inciso LXXIV do art. 5º da Constituição Federal, conforme preconiza o caput do artigo 134, da Norma Ápice, com a redação dada pela Emenda Constitucional nº 80/2014.</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Dentre seus objectivos, destaquem-se "</w:t>
      </w:r>
      <w:r>
        <w:rPr>
          <w:rFonts w:ascii="Cambria" w:eastAsia="Cambria" w:hAnsi="Cambria" w:cs="Cambria"/>
          <w:sz w:val="24"/>
          <w:szCs w:val="24"/>
        </w:rPr>
        <w:t>a primazia da dignidade da pessoa humana"</w:t>
      </w:r>
      <w:r>
        <w:rPr>
          <w:rFonts w:ascii="Yu Gothic Light" w:eastAsia="Yu Gothic Light" w:hAnsi="Yu Gothic Light" w:cs="Yu Gothic Light"/>
          <w:sz w:val="24"/>
          <w:szCs w:val="24"/>
        </w:rPr>
        <w:t xml:space="preserve"> (LC 80/94, art. 3º-A, I) e "</w:t>
      </w:r>
      <w:r>
        <w:rPr>
          <w:rFonts w:ascii="Cambria" w:eastAsia="Cambria" w:hAnsi="Cambria" w:cs="Cambria"/>
          <w:sz w:val="24"/>
          <w:szCs w:val="24"/>
        </w:rPr>
        <w:t>a prevalência e efetividade dos direitos humanos"</w:t>
      </w:r>
      <w:r>
        <w:rPr>
          <w:rFonts w:ascii="Yu Gothic Light" w:eastAsia="Yu Gothic Light" w:hAnsi="Yu Gothic Light" w:cs="Yu Gothic Light"/>
          <w:sz w:val="24"/>
          <w:szCs w:val="24"/>
        </w:rPr>
        <w:t xml:space="preserve"> (LC, 80/94, art. 3º-A, III) de forma que, dentre as diversas funções institucionais, estão o dever de </w:t>
      </w:r>
      <w:r>
        <w:rPr>
          <w:rFonts w:ascii="Cambria" w:eastAsia="Cambria" w:hAnsi="Cambria" w:cs="Cambria"/>
          <w:sz w:val="24"/>
          <w:szCs w:val="24"/>
        </w:rPr>
        <w:t>"representar aos sistemas internacionais de proteção aos direitos humanos, postulando perante seus órgãos"</w:t>
      </w:r>
      <w:r>
        <w:rPr>
          <w:rFonts w:ascii="Yu Gothic Light" w:eastAsia="Yu Gothic Light" w:hAnsi="Yu Gothic Light" w:cs="Yu Gothic Light"/>
          <w:sz w:val="24"/>
          <w:szCs w:val="24"/>
        </w:rPr>
        <w:t xml:space="preserve"> (LC 80/94, art. 4º, VI); "</w:t>
      </w:r>
      <w:r>
        <w:rPr>
          <w:rFonts w:ascii="Cambria" w:eastAsia="Cambria" w:hAnsi="Cambria" w:cs="Cambria"/>
          <w:sz w:val="24"/>
          <w:szCs w:val="24"/>
        </w:rPr>
        <w:t>promover ação civil pública e todas as espécies de ações capazes de propiciar a adequada tutela dos direitos difusos, coletivos ou individuais homogêncios quando o resultado da demanda puder beneficiar grupo de pessoas hipossuficientes</w:t>
      </w:r>
      <w:r>
        <w:rPr>
          <w:rFonts w:ascii="Yu Gothic Light" w:eastAsia="Yu Gothic Light" w:hAnsi="Yu Gothic Light" w:cs="Yu Gothic Light"/>
          <w:sz w:val="24"/>
          <w:szCs w:val="24"/>
        </w:rPr>
        <w:t xml:space="preserve">" (LC 80/94, art. 4º, VII) e </w:t>
      </w:r>
      <w:r>
        <w:rPr>
          <w:rFonts w:ascii="Cambria" w:eastAsia="Cambria" w:hAnsi="Cambria" w:cs="Cambria"/>
          <w:sz w:val="24"/>
          <w:szCs w:val="24"/>
        </w:rPr>
        <w:t>"promover a mais ampla defesa dos direitos fundamentais dos necessitados, abrangendo seus direitos individuais, coletivos, sociais, econômicos, culturais e ambientais, sendo admissíveis todas as espécies de ações capazes de propiciar sua adequada e efetiva tutela</w:t>
      </w:r>
      <w:r>
        <w:rPr>
          <w:rFonts w:ascii="Yu Gothic Light" w:eastAsia="Yu Gothic Light" w:hAnsi="Yu Gothic Light" w:cs="Yu Gothic Light"/>
          <w:sz w:val="24"/>
          <w:szCs w:val="24"/>
        </w:rPr>
        <w:t>" (LC 80/94, art. 4º, X).</w:t>
      </w:r>
      <w:proofErr w:type="gramEnd"/>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José dos Santos Carvalho Filho</w:t>
      </w:r>
      <w:r>
        <w:rPr>
          <w:rFonts w:ascii="Yu Gothic Light" w:eastAsia="Yu Gothic Light" w:hAnsi="Yu Gothic Light" w:cs="Yu Gothic Light"/>
          <w:sz w:val="24"/>
          <w:szCs w:val="24"/>
          <w:vertAlign w:val="superscript"/>
        </w:rPr>
        <w:footnoteReference w:id="3"/>
      </w:r>
      <w:r>
        <w:rPr>
          <w:rFonts w:ascii="Yu Gothic Light" w:eastAsia="Yu Gothic Light" w:hAnsi="Yu Gothic Light" w:cs="Yu Gothic Light"/>
          <w:sz w:val="24"/>
          <w:szCs w:val="24"/>
        </w:rPr>
        <w:t xml:space="preserve"> assim define direitos individuais homogêneos:</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w:t>
      </w:r>
      <w:proofErr w:type="gramEnd"/>
      <w:r>
        <w:rPr>
          <w:rFonts w:ascii="Cambria" w:eastAsia="Cambria" w:hAnsi="Cambria" w:cs="Cambria"/>
          <w:sz w:val="20"/>
          <w:szCs w:val="20"/>
        </w:rPr>
        <w:t xml:space="preserve"> categoria dos interesses individuais homogêneos guarda distinção fundamental em relação aos interesses coletivos e difusos: enquanto estes são transindividuais, porque o aspecto de relevo é o grupo, e não seus componentes, aqueles se situam dentro da órbita jurídica de cada indivíduo. Por outro lado, os direitos transindividuais são indivisíveis e seus titulares são indeterminados ou apenas determináveis, ao passo que os individuais homogêneos são divisíveis e seus titulares são determinados”.</w:t>
      </w:r>
    </w:p>
    <w:p w:rsidR="00A1371D" w:rsidRDefault="009F4C4D">
      <w:pPr>
        <w:ind w:firstLine="851"/>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No presente caso, a demanda inegavelmente beneficiará pessoas </w:t>
      </w:r>
      <w:r>
        <w:rPr>
          <w:rFonts w:ascii="Yu Gothic Light" w:eastAsia="Yu Gothic Light" w:hAnsi="Yu Gothic Light" w:cs="Yu Gothic Light"/>
          <w:sz w:val="24"/>
          <w:szCs w:val="24"/>
        </w:rPr>
        <w:lastRenderedPageBreak/>
        <w:t xml:space="preserve">abrangidas no conceito de hipossuficiência, atualmente atendidas, ou não, pela Defensoria Pública. Merece relevo, no ponto, a notória situação de vulnerabilização em que se encontra a população, como um todo, ante a gravidade da pandemia atualmente em curso, que já afeta o Estado do Tocantins, o que traz à tona a condição de necessidade jurídica,  na presente situação. Acerca da legitimidade da Defensoria Pública para atuar em favor de necessitados jurídicos, confira-se:  </w:t>
      </w:r>
    </w:p>
    <w:p w:rsidR="00A1371D" w:rsidRDefault="009F4C4D">
      <w:pPr>
        <w:ind w:left="1134"/>
        <w:jc w:val="both"/>
        <w:rPr>
          <w:rFonts w:ascii="Yu Gothic Light" w:eastAsia="Yu Gothic Light" w:hAnsi="Yu Gothic Light" w:cs="Yu Gothic Light"/>
          <w:sz w:val="20"/>
          <w:szCs w:val="20"/>
        </w:rPr>
      </w:pPr>
      <w:r>
        <w:rPr>
          <w:rFonts w:ascii="Cambria" w:eastAsia="Cambria" w:hAnsi="Cambria" w:cs="Cambria"/>
          <w:sz w:val="20"/>
          <w:szCs w:val="20"/>
        </w:rPr>
        <w:t xml:space="preserve">A Defensoria Pública tem legitimidade para propor ação civil pública em defesa de interesses individuais homogêneos de consumidores idosos que tiveram </w:t>
      </w:r>
      <w:proofErr w:type="gramStart"/>
      <w:r>
        <w:rPr>
          <w:rFonts w:ascii="Cambria" w:eastAsia="Cambria" w:hAnsi="Cambria" w:cs="Cambria"/>
          <w:sz w:val="20"/>
          <w:szCs w:val="20"/>
        </w:rPr>
        <w:t>plano</w:t>
      </w:r>
      <w:proofErr w:type="gramEnd"/>
      <w:r>
        <w:rPr>
          <w:rFonts w:ascii="Cambria" w:eastAsia="Cambria" w:hAnsi="Cambria" w:cs="Cambria"/>
          <w:sz w:val="20"/>
          <w:szCs w:val="20"/>
        </w:rPr>
        <w:t xml:space="preserve"> de saúde reajustado em razão da mudança de faixa etária, ainda que os titulares não sejam carentes de recursos econômicos</w:t>
      </w:r>
      <w:r>
        <w:rPr>
          <w:rFonts w:ascii="Cambria" w:eastAsia="Cambria" w:hAnsi="Cambria" w:cs="Cambria"/>
          <w:sz w:val="20"/>
          <w:szCs w:val="20"/>
          <w:shd w:val="clear" w:color="auto" w:fill="F4F4F4"/>
        </w:rPr>
        <w:t xml:space="preserve">. </w:t>
      </w:r>
      <w:r>
        <w:rPr>
          <w:rFonts w:ascii="Cambria" w:eastAsia="Cambria" w:hAnsi="Cambria" w:cs="Cambria"/>
          <w:b/>
          <w:sz w:val="20"/>
          <w:szCs w:val="20"/>
          <w:shd w:val="clear" w:color="auto" w:fill="F4F4F4"/>
        </w:rPr>
        <w:t xml:space="preserve">A atuação primordial da Defensoria Pública, </w:t>
      </w:r>
      <w:proofErr w:type="gramStart"/>
      <w:r>
        <w:rPr>
          <w:rFonts w:ascii="Cambria" w:eastAsia="Cambria" w:hAnsi="Cambria" w:cs="Cambria"/>
          <w:b/>
          <w:sz w:val="20"/>
          <w:szCs w:val="20"/>
          <w:shd w:val="clear" w:color="auto" w:fill="F4F4F4"/>
        </w:rPr>
        <w:t>sem</w:t>
      </w:r>
      <w:proofErr w:type="gramEnd"/>
      <w:r>
        <w:rPr>
          <w:rFonts w:ascii="Cambria" w:eastAsia="Cambria" w:hAnsi="Cambria" w:cs="Cambria"/>
          <w:b/>
          <w:sz w:val="20"/>
          <w:szCs w:val="20"/>
          <w:shd w:val="clear" w:color="auto" w:fill="F4F4F4"/>
        </w:rPr>
        <w:t xml:space="preserve"> dúvida, é a assistência jurídica e a defesa dos necessitados econômicos. Entretanto, ela</w:t>
      </w:r>
      <w:r>
        <w:rPr>
          <w:rFonts w:ascii="Cambria" w:eastAsia="Cambria" w:hAnsi="Cambria" w:cs="Cambria"/>
          <w:b/>
          <w:sz w:val="20"/>
          <w:szCs w:val="20"/>
        </w:rPr>
        <w:t> também exerce atividades de auxílio aos necessitados jurídicos, os quais não são, necessariamente, carentes de recursos econômicos</w:t>
      </w:r>
      <w:r>
        <w:rPr>
          <w:rFonts w:ascii="Cambria" w:eastAsia="Cambria" w:hAnsi="Cambria" w:cs="Cambria"/>
          <w:sz w:val="20"/>
          <w:szCs w:val="20"/>
          <w:shd w:val="clear" w:color="auto" w:fill="F4F4F4"/>
        </w:rPr>
        <w:t xml:space="preserve">. Isso ocorre, por exemplo, quando a Defensoria exerce as funções de curador especial (art. 9º, II, do CPC) e de defensor dativo (art. 265 do CPP). No caso, além do direito tutelado ser fundamental (direito à saúde), o grupo de consumidores potencialmente lesado é formado por idosos, cuja condição de vulnerabilidade já é reconhecida </w:t>
      </w:r>
      <w:proofErr w:type="gramStart"/>
      <w:r>
        <w:rPr>
          <w:rFonts w:ascii="Cambria" w:eastAsia="Cambria" w:hAnsi="Cambria" w:cs="Cambria"/>
          <w:sz w:val="20"/>
          <w:szCs w:val="20"/>
          <w:shd w:val="clear" w:color="auto" w:fill="F4F4F4"/>
        </w:rPr>
        <w:t>na</w:t>
      </w:r>
      <w:proofErr w:type="gramEnd"/>
      <w:r>
        <w:rPr>
          <w:rFonts w:ascii="Cambria" w:eastAsia="Cambria" w:hAnsi="Cambria" w:cs="Cambria"/>
          <w:sz w:val="20"/>
          <w:szCs w:val="20"/>
          <w:shd w:val="clear" w:color="auto" w:fill="F4F4F4"/>
        </w:rPr>
        <w:t xml:space="preserve"> própria Constituição Federal, a qual dispõe no art. </w:t>
      </w:r>
      <w:proofErr w:type="gramStart"/>
      <w:r>
        <w:rPr>
          <w:rFonts w:ascii="Cambria" w:eastAsia="Cambria" w:hAnsi="Cambria" w:cs="Cambria"/>
          <w:sz w:val="20"/>
          <w:szCs w:val="20"/>
          <w:shd w:val="clear" w:color="auto" w:fill="F4F4F4"/>
        </w:rPr>
        <w:t>230</w:t>
      </w:r>
      <w:proofErr w:type="gramEnd"/>
      <w:r>
        <w:rPr>
          <w:rFonts w:ascii="Cambria" w:eastAsia="Cambria" w:hAnsi="Cambria" w:cs="Cambria"/>
          <w:sz w:val="20"/>
          <w:szCs w:val="20"/>
          <w:shd w:val="clear" w:color="auto" w:fill="F4F4F4"/>
        </w:rPr>
        <w:t xml:space="preserve"> que: "A família, a sociedade e o Estado têm o dever de amparar as pessoas idosas, assegurando sua participação na comunidade, defendendo sua dignidade e bem-estar e garantindo-lhes o direito à vida". Dessa forma, nos termos do assentado no julgamento do REsp 1.264.116-RS (Segunda Turma, DJe 13/4/2012), </w:t>
      </w:r>
      <w:r>
        <w:rPr>
          <w:rFonts w:ascii="Cambria" w:eastAsia="Cambria" w:hAnsi="Cambria" w:cs="Cambria"/>
          <w:b/>
          <w:sz w:val="20"/>
          <w:szCs w:val="20"/>
        </w:rPr>
        <w:t>"</w:t>
      </w:r>
      <w:proofErr w:type="gramStart"/>
      <w:r>
        <w:rPr>
          <w:rFonts w:ascii="Cambria" w:eastAsia="Cambria" w:hAnsi="Cambria" w:cs="Cambria"/>
          <w:b/>
          <w:sz w:val="20"/>
          <w:szCs w:val="20"/>
        </w:rPr>
        <w:t>A</w:t>
      </w:r>
      <w:proofErr w:type="gramEnd"/>
      <w:r>
        <w:rPr>
          <w:rFonts w:ascii="Cambria" w:eastAsia="Cambria" w:hAnsi="Cambria" w:cs="Cambria"/>
          <w:b/>
          <w:sz w:val="20"/>
          <w:szCs w:val="20"/>
        </w:rPr>
        <w:t xml:space="preserve"> expressão 'necessitados' (art. </w:t>
      </w:r>
      <w:proofErr w:type="gramStart"/>
      <w:r>
        <w:rPr>
          <w:rFonts w:ascii="Cambria" w:eastAsia="Cambria" w:hAnsi="Cambria" w:cs="Cambria"/>
          <w:b/>
          <w:sz w:val="20"/>
          <w:szCs w:val="20"/>
        </w:rPr>
        <w:t>134, caput, da Constituição), que qualifica, orienta e enobrece a atuação da Defensoria Pública, deve ser entendida, no campo da Ação Civil Pública, em sentido amplo, de modo a incluir, ao lado dos estritamente carentes de recursos financeiros - os miseráveis e pobres -, os hipervulneráveis</w:t>
      </w:r>
      <w:r>
        <w:rPr>
          <w:rFonts w:ascii="Cambria" w:eastAsia="Cambria" w:hAnsi="Cambria" w:cs="Cambria"/>
          <w:sz w:val="20"/>
          <w:szCs w:val="20"/>
          <w:shd w:val="clear" w:color="auto" w:fill="F4F4F4"/>
        </w:rPr>
        <w:t> (isto é, os socialmente estigmatizados ou excluídos, as crianças, os idosos, as gerações futuras), enfim, todos aqueles que, como indivíduo ou classe, por conta de sua real debilidade perante abusos ou arbítrio dos detentores de poder econômico ou político, 'necessitem' da mão benevolente e solidarista do Estado para sua proteção, mesmo que contra o próprio Estado".</w:t>
      </w:r>
      <w:proofErr w:type="gramEnd"/>
      <w:r>
        <w:rPr>
          <w:rFonts w:ascii="Yu Gothic Light" w:eastAsia="Yu Gothic Light" w:hAnsi="Yu Gothic Light" w:cs="Yu Gothic Light"/>
          <w:sz w:val="20"/>
          <w:szCs w:val="20"/>
          <w:shd w:val="clear" w:color="auto" w:fill="F4F4F4"/>
        </w:rPr>
        <w:t xml:space="preserve"> EREsp 1.192.577-RS, Rel. Min. Laurita Vaz, julgado em 21/10/2015, DJe de 13/11/15).</w:t>
      </w:r>
    </w:p>
    <w:p w:rsidR="00A1371D" w:rsidRDefault="00A1371D">
      <w:pPr>
        <w:ind w:firstLine="567"/>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Ademais, acerca da atuação da Defensoria Pública </w:t>
      </w:r>
      <w:proofErr w:type="gramStart"/>
      <w:r>
        <w:rPr>
          <w:rFonts w:ascii="Yu Gothic Light" w:eastAsia="Yu Gothic Light" w:hAnsi="Yu Gothic Light" w:cs="Yu Gothic Light"/>
          <w:sz w:val="24"/>
          <w:szCs w:val="24"/>
        </w:rPr>
        <w:t>na</w:t>
      </w:r>
      <w:proofErr w:type="gramEnd"/>
      <w:r>
        <w:rPr>
          <w:rFonts w:ascii="Yu Gothic Light" w:eastAsia="Yu Gothic Light" w:hAnsi="Yu Gothic Light" w:cs="Yu Gothic Light"/>
          <w:sz w:val="24"/>
          <w:szCs w:val="24"/>
        </w:rPr>
        <w:t xml:space="preserve"> tutela dos direitos individuais homogêneos, veja-se o seguinte julgado, da lavra do Superior Tribunal de Justiça:</w:t>
      </w:r>
    </w:p>
    <w:p w:rsidR="00A1371D" w:rsidRDefault="009F4C4D">
      <w:pPr>
        <w:ind w:left="1134"/>
        <w:jc w:val="both"/>
        <w:rPr>
          <w:rFonts w:ascii="Yu Gothic Light" w:eastAsia="Yu Gothic Light" w:hAnsi="Yu Gothic Light" w:cs="Yu Gothic Light"/>
          <w:sz w:val="20"/>
          <w:szCs w:val="20"/>
        </w:rPr>
      </w:pPr>
      <w:r>
        <w:rPr>
          <w:rFonts w:ascii="Cambria" w:eastAsia="Cambria" w:hAnsi="Cambria" w:cs="Cambria"/>
          <w:sz w:val="20"/>
          <w:szCs w:val="20"/>
        </w:rPr>
        <w:t xml:space="preserve">“ADMINISTRATIVO E PROCESSUAL CIVIL. AGRAVO REGIMENTAL NO AGRAVO EM RECURSO ESPECIAL. AÇÃO CIVIL PÚBLICA. LEGITIMIDADE ATIVA DA DEFENSORIA PÚBLICA. 1. A jurisprudência desta Corte Superior é consolidada no sentido de que a Defensoria Pública tem legitimidade para propor ações coletivas </w:t>
      </w:r>
      <w:proofErr w:type="gramStart"/>
      <w:r>
        <w:rPr>
          <w:rFonts w:ascii="Cambria" w:eastAsia="Cambria" w:hAnsi="Cambria" w:cs="Cambria"/>
          <w:sz w:val="20"/>
          <w:szCs w:val="20"/>
        </w:rPr>
        <w:t>na</w:t>
      </w:r>
      <w:proofErr w:type="gramEnd"/>
      <w:r>
        <w:rPr>
          <w:rFonts w:ascii="Cambria" w:eastAsia="Cambria" w:hAnsi="Cambria" w:cs="Cambria"/>
          <w:sz w:val="20"/>
          <w:szCs w:val="20"/>
        </w:rPr>
        <w:t xml:space="preserve"> defesa de direitos difusos, coletivos ou individuais homogêneos. </w:t>
      </w:r>
      <w:proofErr w:type="gramStart"/>
      <w:r>
        <w:rPr>
          <w:rFonts w:ascii="Cambria" w:eastAsia="Cambria" w:hAnsi="Cambria" w:cs="Cambria"/>
          <w:sz w:val="20"/>
          <w:szCs w:val="20"/>
        </w:rPr>
        <w:t>Precedentes: REsp 1.275.620/RS, Rel. Min. Eliana Calmon, Segunda Turma, DJe 22/10/2012; AgRg no AREsp 53.146/SP, Rel. Min. Castro Meira, Segunda Turma, DJe 05/03/2012; REsp 1.264.116/RS, Rel. Min. Herman Benjamin, Segunda Turmas, DJe 13/04/2012; REsp 1.106.515/MG, Rel. Min. Arnaldo Esteves Lima, Primeira Turma, DJe 2/2/2011; AgRg no REsp 1.000.421/SC, Rel. Min. João Otávio de Noronha, Quarta Turma, DJe 01/06/2011.</w:t>
      </w:r>
      <w:proofErr w:type="gramEnd"/>
      <w:r>
        <w:rPr>
          <w:rFonts w:ascii="Cambria" w:eastAsia="Cambria" w:hAnsi="Cambria" w:cs="Cambria"/>
          <w:sz w:val="20"/>
          <w:szCs w:val="20"/>
        </w:rPr>
        <w:t xml:space="preserve"> 3. Agravo regimental não provido.”</w:t>
      </w:r>
      <w:r>
        <w:rPr>
          <w:rFonts w:ascii="Yu Gothic Light" w:eastAsia="Yu Gothic Light" w:hAnsi="Yu Gothic Light" w:cs="Yu Gothic Light"/>
          <w:sz w:val="20"/>
          <w:szCs w:val="20"/>
        </w:rPr>
        <w:t xml:space="preserve"> (AgRg no AREsp 67.205/RS, Rel. Ministro BENEDITO GONÇALVES, PRIMEIRA TURMA, julgado em 01/04/2014, DJe 11/04/2014)</w:t>
      </w:r>
    </w:p>
    <w:p w:rsidR="00A1371D" w:rsidRDefault="00A1371D">
      <w:pPr>
        <w:ind w:firstLine="567"/>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No caso dos autos, entretanto, avulta a evidência de que pandemias importam em contextos drásticos nos quais se incrementam as consequências nefastas do que o médico e antropólogo Paul Farmer nominou de </w:t>
      </w:r>
      <w:r>
        <w:rPr>
          <w:rFonts w:ascii="Cambria" w:eastAsia="Cambria" w:hAnsi="Cambria" w:cs="Cambria"/>
          <w:sz w:val="24"/>
          <w:szCs w:val="24"/>
        </w:rPr>
        <w:t>“</w:t>
      </w:r>
      <w:hyperlink r:id="rId7">
        <w:r>
          <w:rPr>
            <w:rFonts w:ascii="Cambria" w:eastAsia="Cambria" w:hAnsi="Cambria" w:cs="Cambria"/>
            <w:sz w:val="24"/>
            <w:szCs w:val="24"/>
          </w:rPr>
          <w:t>violência estrutural</w:t>
        </w:r>
      </w:hyperlink>
      <w:r>
        <w:rPr>
          <w:rFonts w:ascii="Yu Gothic Light" w:eastAsia="Yu Gothic Light" w:hAnsi="Yu Gothic Light" w:cs="Yu Gothic Light"/>
          <w:sz w:val="24"/>
          <w:szCs w:val="24"/>
        </w:rPr>
        <w:t xml:space="preserve">”, qual seja, a forma como estruturas políticas e econômicas afetam, infectam e matam populações que vivem em condições precárias. De onde se extrai </w:t>
      </w:r>
      <w:r>
        <w:rPr>
          <w:rFonts w:ascii="Yu Gothic Light" w:eastAsia="Yu Gothic Light" w:hAnsi="Yu Gothic Light" w:cs="Yu Gothic Light"/>
          <w:b/>
          <w:sz w:val="24"/>
          <w:szCs w:val="24"/>
        </w:rPr>
        <w:t>a maior vulnerabilização, face à pandemia, dos necessitados do ponto de vista econômico, destinatários priorirátios da missão constitucional da Defensoria Pública, os quais, não raro, carecem até mesmo de recursos financeiros para adquirir os produtos de higiene indispensáveis aos cuidados mais básicos com vistas à prevenção de contágios</w:t>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Diante de todo o exposto, não restam dúvidas quanto à legitimidade da Defensoria Pública do Estado do Tocantins para a propositura da presente demanda, sobretudo tendo em vista que sua atuação, conforme a lição do Ministro Celso de Mello, representa, na concreção do seu alcance, </w:t>
      </w:r>
      <w:r>
        <w:rPr>
          <w:rFonts w:ascii="Yu Gothic Light" w:eastAsia="Yu Gothic Light" w:hAnsi="Yu Gothic Light" w:cs="Yu Gothic Light"/>
          <w:b/>
          <w:sz w:val="24"/>
          <w:szCs w:val="24"/>
        </w:rPr>
        <w:t>um gesto reverente e solidário de apreço à vida das pessoas, especialmente daquelas que nada têm e nada possuem, a não ser a consciência de sua própria humanidade e de sua intrínseca dignidade</w:t>
      </w:r>
      <w:r>
        <w:rPr>
          <w:rFonts w:ascii="Yu Gothic Light" w:eastAsia="Yu Gothic Light" w:hAnsi="Yu Gothic Light" w:cs="Yu Gothic Light"/>
          <w:sz w:val="24"/>
          <w:szCs w:val="24"/>
        </w:rPr>
        <w:t>.</w:t>
      </w:r>
      <w:proofErr w:type="gramEnd"/>
    </w:p>
    <w:p w:rsidR="00A1371D" w:rsidRDefault="00A1371D">
      <w:pPr>
        <w:ind w:firstLine="851"/>
        <w:jc w:val="both"/>
        <w:rPr>
          <w:rFonts w:ascii="Yu Gothic Light" w:eastAsia="Yu Gothic Light" w:hAnsi="Yu Gothic Light" w:cs="Yu Gothic Light"/>
          <w:sz w:val="24"/>
          <w:szCs w:val="24"/>
        </w:rPr>
      </w:pPr>
    </w:p>
    <w:p w:rsidR="00A1371D" w:rsidRDefault="009F4C4D">
      <w:pPr>
        <w:jc w:val="center"/>
        <w:rPr>
          <w:rFonts w:ascii="Yu Gothic Light" w:eastAsia="Yu Gothic Light" w:hAnsi="Yu Gothic Light" w:cs="Yu Gothic Light"/>
          <w:b/>
          <w:color w:val="000000"/>
          <w:sz w:val="24"/>
          <w:szCs w:val="24"/>
        </w:rPr>
      </w:pPr>
      <w:r>
        <w:rPr>
          <w:rFonts w:ascii="Yu Gothic Light" w:eastAsia="Yu Gothic Light" w:hAnsi="Yu Gothic Light" w:cs="Yu Gothic Light"/>
          <w:b/>
          <w:color w:val="000000"/>
          <w:sz w:val="24"/>
          <w:szCs w:val="24"/>
        </w:rPr>
        <w:t>II - DOS FATOS:</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color w:val="000000"/>
          <w:sz w:val="24"/>
          <w:szCs w:val="24"/>
        </w:rPr>
        <w:t xml:space="preserve">Em 26 de março de 2020, o Prefeito Municipal de Paraíso do Tocantins editou o </w:t>
      </w:r>
      <w:r>
        <w:rPr>
          <w:rFonts w:ascii="Yu Gothic Light" w:eastAsia="Yu Gothic Light" w:hAnsi="Yu Gothic Light" w:cs="Yu Gothic Light"/>
          <w:b/>
          <w:color w:val="000000"/>
          <w:sz w:val="24"/>
          <w:szCs w:val="24"/>
        </w:rPr>
        <w:t>Decreto nº 540/2020</w:t>
      </w:r>
      <w:r>
        <w:rPr>
          <w:rFonts w:ascii="Yu Gothic Light" w:eastAsia="Yu Gothic Light" w:hAnsi="Yu Gothic Light" w:cs="Yu Gothic Light"/>
          <w:color w:val="000000"/>
          <w:sz w:val="24"/>
          <w:szCs w:val="24"/>
        </w:rPr>
        <w:t xml:space="preserve"> que altera em parte o Decreto nº 539 de 23 de março de 2020 e o Decreto nº 536 de 19 de março de 2020, </w:t>
      </w:r>
      <w:r>
        <w:rPr>
          <w:rFonts w:ascii="Yu Gothic Light" w:eastAsia="Yu Gothic Light" w:hAnsi="Yu Gothic Light" w:cs="Yu Gothic Light"/>
          <w:b/>
          <w:color w:val="000000"/>
          <w:sz w:val="24"/>
          <w:szCs w:val="24"/>
        </w:rPr>
        <w:t xml:space="preserve">autorizando a reabertura e </w:t>
      </w:r>
      <w:r>
        <w:rPr>
          <w:rFonts w:ascii="Yu Gothic Light" w:eastAsia="Yu Gothic Light" w:hAnsi="Yu Gothic Light" w:cs="Yu Gothic Light"/>
          <w:b/>
          <w:sz w:val="24"/>
          <w:szCs w:val="24"/>
        </w:rPr>
        <w:t>o funcionamento do comércio local a partir do dia 30 de março de 2020</w:t>
      </w:r>
      <w:r>
        <w:rPr>
          <w:rFonts w:ascii="Yu Gothic Light" w:eastAsia="Yu Gothic Light" w:hAnsi="Yu Gothic Light" w:cs="Yu Gothic Light"/>
          <w:sz w:val="24"/>
          <w:szCs w:val="24"/>
        </w:rPr>
        <w:t>, determinando no ato normativo retromencionado algumas medidas de prevenção, dentre outras exigências.</w:t>
      </w:r>
      <w:proofErr w:type="gramEnd"/>
      <w:r>
        <w:rPr>
          <w:rFonts w:ascii="Yu Gothic Light" w:eastAsia="Yu Gothic Light" w:hAnsi="Yu Gothic Light" w:cs="Yu Gothic Light"/>
          <w:sz w:val="24"/>
          <w:szCs w:val="24"/>
        </w:rPr>
        <w:t xml:space="preserve"> Vejamos.</w:t>
      </w:r>
    </w:p>
    <w:p w:rsidR="00A1371D" w:rsidRDefault="009F4C4D">
      <w:pPr>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6286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391150" cy="628650"/>
                    </a:xfrm>
                    <a:prstGeom prst="rect">
                      <a:avLst/>
                    </a:prstGeom>
                    <a:ln/>
                  </pic:spPr>
                </pic:pic>
              </a:graphicData>
            </a:graphic>
          </wp:inline>
        </w:drawing>
      </w:r>
    </w:p>
    <w:p w:rsidR="00A1371D" w:rsidRDefault="00A1371D">
      <w:pPr>
        <w:rPr>
          <w:rFonts w:ascii="Yu Gothic Light" w:eastAsia="Yu Gothic Light" w:hAnsi="Yu Gothic Light" w:cs="Yu Gothic Light"/>
          <w:sz w:val="24"/>
          <w:szCs w:val="24"/>
        </w:rPr>
      </w:pPr>
    </w:p>
    <w:p w:rsidR="00A1371D" w:rsidRDefault="009F4C4D">
      <w:pPr>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lastRenderedPageBreak/>
        <w:drawing>
          <wp:inline distT="0" distB="0" distL="0" distR="0">
            <wp:extent cx="5391150" cy="374332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391150" cy="3743325"/>
                    </a:xfrm>
                    <a:prstGeom prst="rect">
                      <a:avLst/>
                    </a:prstGeom>
                    <a:ln/>
                  </pic:spPr>
                </pic:pic>
              </a:graphicData>
            </a:graphic>
          </wp:inline>
        </w:drawing>
      </w:r>
    </w:p>
    <w:p w:rsidR="00A1371D" w:rsidRDefault="009F4C4D">
      <w:pPr>
        <w:jc w:val="center"/>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210175" cy="23717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210175" cy="2371725"/>
                    </a:xfrm>
                    <a:prstGeom prst="rect">
                      <a:avLst/>
                    </a:prstGeom>
                    <a:ln/>
                  </pic:spPr>
                </pic:pic>
              </a:graphicData>
            </a:graphic>
          </wp:inline>
        </w:drawing>
      </w:r>
    </w:p>
    <w:p w:rsidR="00A1371D" w:rsidRDefault="00A1371D">
      <w:pPr>
        <w:jc w:val="center"/>
        <w:rPr>
          <w:rFonts w:ascii="Arial" w:eastAsia="Arial" w:hAnsi="Arial" w:cs="Arial"/>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Além disso, o §2º, do Artigo 3º, do Decreto Municipal nº 540/2020 </w:t>
      </w:r>
      <w:r>
        <w:rPr>
          <w:rFonts w:ascii="Yu Gothic Light" w:eastAsia="Yu Gothic Light" w:hAnsi="Yu Gothic Light" w:cs="Yu Gothic Light"/>
          <w:b/>
          <w:sz w:val="24"/>
          <w:szCs w:val="24"/>
        </w:rPr>
        <w:t>autorizou abertura de templos religiosos</w:t>
      </w:r>
      <w:r>
        <w:rPr>
          <w:rFonts w:ascii="Yu Gothic Light" w:eastAsia="Yu Gothic Light" w:hAnsi="Yu Gothic Light" w:cs="Yu Gothic Light"/>
          <w:sz w:val="24"/>
          <w:szCs w:val="24"/>
        </w:rPr>
        <w:t>, com base no Decreto Federal 10.282/2020, que considerou a atividade religiosa como atividade essencial.</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10096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91150" cy="1009650"/>
                    </a:xfrm>
                    <a:prstGeom prst="rect">
                      <a:avLst/>
                    </a:prstGeom>
                    <a:ln/>
                  </pic:spPr>
                </pic:pic>
              </a:graphicData>
            </a:graphic>
          </wp:inline>
        </w:drawing>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Neste diapasão, as únicas </w:t>
      </w:r>
      <w:r>
        <w:rPr>
          <w:rFonts w:ascii="Yu Gothic Light" w:eastAsia="Yu Gothic Light" w:hAnsi="Yu Gothic Light" w:cs="Yu Gothic Light"/>
          <w:b/>
          <w:sz w:val="24"/>
          <w:szCs w:val="24"/>
        </w:rPr>
        <w:t>atividades que ainda permaneceram suspensas</w:t>
      </w:r>
      <w:r>
        <w:rPr>
          <w:rFonts w:ascii="Yu Gothic Light" w:eastAsia="Yu Gothic Light" w:hAnsi="Yu Gothic Light" w:cs="Yu Gothic Light"/>
          <w:sz w:val="24"/>
          <w:szCs w:val="24"/>
        </w:rPr>
        <w:t xml:space="preserve"> são </w:t>
      </w:r>
      <w:r>
        <w:rPr>
          <w:rFonts w:ascii="Yu Gothic Light" w:eastAsia="Yu Gothic Light" w:hAnsi="Yu Gothic Light" w:cs="Yu Gothic Light"/>
          <w:sz w:val="24"/>
          <w:szCs w:val="24"/>
        </w:rPr>
        <w:lastRenderedPageBreak/>
        <w:t xml:space="preserve">aquelas previstas no Artigo 3º, incisos I ao III, do Decreto Municipal 540/2020, como os </w:t>
      </w:r>
      <w:r>
        <w:rPr>
          <w:rFonts w:ascii="Yu Gothic Light" w:eastAsia="Yu Gothic Light" w:hAnsi="Yu Gothic Light" w:cs="Yu Gothic Light"/>
          <w:b/>
          <w:sz w:val="24"/>
          <w:szCs w:val="24"/>
        </w:rPr>
        <w:t>clubes, academias, boates, casas de espetáculos, escolas, universidades</w:t>
      </w:r>
      <w:r>
        <w:rPr>
          <w:rFonts w:ascii="Yu Gothic Light" w:eastAsia="Yu Gothic Light" w:hAnsi="Yu Gothic Light" w:cs="Yu Gothic Light"/>
          <w:sz w:val="24"/>
          <w:szCs w:val="24"/>
        </w:rPr>
        <w:t xml:space="preserve">, atividades em </w:t>
      </w:r>
      <w:r>
        <w:rPr>
          <w:rFonts w:ascii="Yu Gothic Light" w:eastAsia="Yu Gothic Light" w:hAnsi="Yu Gothic Light" w:cs="Yu Gothic Light"/>
          <w:b/>
          <w:sz w:val="24"/>
          <w:szCs w:val="24"/>
        </w:rPr>
        <w:t>ginásios estádios</w:t>
      </w:r>
      <w:r>
        <w:rPr>
          <w:rFonts w:ascii="Yu Gothic Light" w:eastAsia="Yu Gothic Light" w:hAnsi="Yu Gothic Light" w:cs="Yu Gothic Light"/>
          <w:sz w:val="24"/>
          <w:szCs w:val="24"/>
        </w:rPr>
        <w:t>.</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5619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391150" cy="561975"/>
                    </a:xfrm>
                    <a:prstGeom prst="rect">
                      <a:avLst/>
                    </a:prstGeom>
                    <a:ln/>
                  </pic:spPr>
                </pic:pic>
              </a:graphicData>
            </a:graphic>
          </wp:inline>
        </w:drawing>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10953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391150" cy="1095375"/>
                    </a:xfrm>
                    <a:prstGeom prst="rect">
                      <a:avLst/>
                    </a:prstGeom>
                    <a:ln/>
                  </pic:spPr>
                </pic:pic>
              </a:graphicData>
            </a:graphic>
          </wp:inline>
        </w:drawing>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Da leitura do Decreto 540/2020, </w:t>
      </w:r>
      <w:proofErr w:type="gramStart"/>
      <w:r>
        <w:rPr>
          <w:rFonts w:ascii="Yu Gothic Light" w:eastAsia="Yu Gothic Light" w:hAnsi="Yu Gothic Light" w:cs="Yu Gothic Light"/>
          <w:sz w:val="24"/>
          <w:szCs w:val="24"/>
        </w:rPr>
        <w:t>fica</w:t>
      </w:r>
      <w:proofErr w:type="gramEnd"/>
      <w:r>
        <w:rPr>
          <w:rFonts w:ascii="Yu Gothic Light" w:eastAsia="Yu Gothic Light" w:hAnsi="Yu Gothic Light" w:cs="Yu Gothic Light"/>
          <w:sz w:val="24"/>
          <w:szCs w:val="24"/>
        </w:rPr>
        <w:t xml:space="preserve"> evidente que a população estará livre para transitar pela cidade realizando compras e outras atividades, enfim, mantendo contato social, e portanto, suceptível a riscos de contaminação.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Deste modo, o Decreto editado pelo Excelentíssimo Senhor Prefeito, na prática, </w:t>
      </w:r>
      <w:r>
        <w:rPr>
          <w:rFonts w:ascii="Yu Gothic Light" w:eastAsia="Yu Gothic Light" w:hAnsi="Yu Gothic Light" w:cs="Yu Gothic Light"/>
          <w:b/>
          <w:sz w:val="24"/>
          <w:szCs w:val="24"/>
        </w:rPr>
        <w:t>acaba com o isolamento social</w:t>
      </w:r>
      <w:r>
        <w:rPr>
          <w:rFonts w:ascii="Yu Gothic Light" w:eastAsia="Yu Gothic Light" w:hAnsi="Yu Gothic Light" w:cs="Yu Gothic Light"/>
          <w:sz w:val="24"/>
          <w:szCs w:val="24"/>
        </w:rPr>
        <w:t xml:space="preserve">, </w:t>
      </w:r>
      <w:r>
        <w:rPr>
          <w:rFonts w:ascii="Yu Gothic Light" w:eastAsia="Yu Gothic Light" w:hAnsi="Yu Gothic Light" w:cs="Yu Gothic Light"/>
          <w:b/>
          <w:sz w:val="24"/>
          <w:szCs w:val="24"/>
        </w:rPr>
        <w:t>seguindo, por conseguinte, táticas fracassadas adotadas em países como a Itália e os Estados Unidos</w:t>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Agindo dessa forma, </w:t>
      </w:r>
      <w:r>
        <w:rPr>
          <w:rFonts w:ascii="Yu Gothic Light" w:eastAsia="Yu Gothic Light" w:hAnsi="Yu Gothic Light" w:cs="Yu Gothic Light"/>
          <w:b/>
          <w:sz w:val="24"/>
          <w:szCs w:val="24"/>
        </w:rPr>
        <w:t>quando toda comunidade científica, de forma maciça, indica o isolamento coletivo horizontal como única forma</w:t>
      </w:r>
      <w:r>
        <w:rPr>
          <w:rFonts w:ascii="Yu Gothic Light" w:eastAsia="Yu Gothic Light" w:hAnsi="Yu Gothic Light" w:cs="Yu Gothic Light"/>
          <w:sz w:val="24"/>
          <w:szCs w:val="24"/>
        </w:rPr>
        <w:t xml:space="preserve">, no momento, </w:t>
      </w:r>
      <w:r>
        <w:rPr>
          <w:rFonts w:ascii="Yu Gothic Light" w:eastAsia="Yu Gothic Light" w:hAnsi="Yu Gothic Light" w:cs="Yu Gothic Light"/>
          <w:b/>
          <w:sz w:val="24"/>
          <w:szCs w:val="24"/>
        </w:rPr>
        <w:t>de conter o avanço da Covid19</w:t>
      </w:r>
      <w:r>
        <w:rPr>
          <w:rFonts w:ascii="Yu Gothic Light" w:eastAsia="Yu Gothic Light" w:hAnsi="Yu Gothic Light" w:cs="Yu Gothic Light"/>
          <w:sz w:val="24"/>
          <w:szCs w:val="24"/>
        </w:rPr>
        <w:t>, demonstra estar atuando precisamente em sentido contrário ao que  inclusive já foi defendido por  Estados-Nação que, neste momento, amargam o arrependimento</w:t>
      </w:r>
      <w:r>
        <w:rPr>
          <w:rFonts w:ascii="Yu Gothic Light" w:eastAsia="Yu Gothic Light" w:hAnsi="Yu Gothic Light" w:cs="Yu Gothic Light"/>
          <w:sz w:val="24"/>
          <w:szCs w:val="24"/>
          <w:vertAlign w:val="superscript"/>
        </w:rPr>
        <w:footnoteReference w:id="4"/>
      </w:r>
      <w:r>
        <w:rPr>
          <w:rFonts w:ascii="Yu Gothic Light" w:eastAsia="Yu Gothic Light" w:hAnsi="Yu Gothic Light" w:cs="Yu Gothic Light"/>
          <w:sz w:val="24"/>
          <w:szCs w:val="24"/>
        </w:rPr>
        <w:t>. Por oportuno, confira-se:</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highlight w:val="green"/>
          <w:lang w:val="pt-BR"/>
        </w:rPr>
        <w:drawing>
          <wp:inline distT="0" distB="0" distL="0" distR="0">
            <wp:extent cx="5400675" cy="103197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400675" cy="1031971"/>
                    </a:xfrm>
                    <a:prstGeom prst="rect">
                      <a:avLst/>
                    </a:prstGeom>
                    <a:ln/>
                  </pic:spPr>
                </pic:pic>
              </a:graphicData>
            </a:graphic>
          </wp:inline>
        </w:drawing>
      </w:r>
    </w:p>
    <w:p w:rsidR="00A1371D" w:rsidRDefault="009F4C4D">
      <w:pPr>
        <w:jc w:val="center"/>
        <w:rPr>
          <w:rFonts w:ascii="Yu Gothic Light" w:eastAsia="Yu Gothic Light" w:hAnsi="Yu Gothic Light" w:cs="Yu Gothic Light"/>
          <w:sz w:val="24"/>
          <w:szCs w:val="24"/>
        </w:rPr>
      </w:pPr>
      <w:r>
        <w:rPr>
          <w:rFonts w:ascii="Yu Gothic Light" w:eastAsia="Yu Gothic Light" w:hAnsi="Yu Gothic Light" w:cs="Yu Gothic Light"/>
          <w:noProof/>
          <w:sz w:val="24"/>
          <w:szCs w:val="24"/>
          <w:highlight w:val="green"/>
          <w:lang w:val="pt-BR"/>
        </w:rPr>
        <w:lastRenderedPageBreak/>
        <w:drawing>
          <wp:inline distT="0" distB="0" distL="0" distR="0">
            <wp:extent cx="4123784" cy="134302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126086" cy="1343775"/>
                    </a:xfrm>
                    <a:prstGeom prst="rect">
                      <a:avLst/>
                    </a:prstGeom>
                    <a:ln/>
                  </pic:spPr>
                </pic:pic>
              </a:graphicData>
            </a:graphic>
          </wp:inline>
        </w:drawing>
      </w:r>
    </w:p>
    <w:p w:rsidR="00A1371D" w:rsidRDefault="00A1371D">
      <w:pPr>
        <w:ind w:firstLine="567"/>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Neste ponto, convém ressaltar </w:t>
      </w:r>
      <w:r>
        <w:rPr>
          <w:rFonts w:ascii="Yu Gothic Light" w:eastAsia="Yu Gothic Light" w:hAnsi="Yu Gothic Light" w:cs="Yu Gothic Light"/>
          <w:b/>
          <w:sz w:val="24"/>
          <w:szCs w:val="24"/>
        </w:rPr>
        <w:t xml:space="preserve">a completa excepcionalidade da situação enfrentada face à pandemia em questão, considerada pela Organização Mundial de Saúde </w:t>
      </w:r>
      <w:proofErr w:type="gramStart"/>
      <w:r>
        <w:rPr>
          <w:rFonts w:ascii="Yu Gothic Light" w:eastAsia="Yu Gothic Light" w:hAnsi="Yu Gothic Light" w:cs="Yu Gothic Light"/>
          <w:b/>
          <w:sz w:val="24"/>
          <w:szCs w:val="24"/>
        </w:rPr>
        <w:t>como</w:t>
      </w:r>
      <w:proofErr w:type="gramEnd"/>
      <w:r>
        <w:rPr>
          <w:rFonts w:ascii="Yu Gothic Light" w:eastAsia="Yu Gothic Light" w:hAnsi="Yu Gothic Light" w:cs="Yu Gothic Light"/>
          <w:b/>
          <w:sz w:val="24"/>
          <w:szCs w:val="24"/>
        </w:rPr>
        <w:t xml:space="preserve"> a maior crise sanitária de nossa epóca</w:t>
      </w:r>
      <w:r>
        <w:rPr>
          <w:rFonts w:ascii="Yu Gothic Light" w:eastAsia="Yu Gothic Light" w:hAnsi="Yu Gothic Light" w:cs="Yu Gothic Light"/>
          <w:sz w:val="24"/>
          <w:szCs w:val="24"/>
          <w:vertAlign w:val="superscript"/>
        </w:rPr>
        <w:footnoteReference w:id="5"/>
      </w:r>
      <w:r>
        <w:rPr>
          <w:rFonts w:ascii="Yu Gothic Light" w:eastAsia="Yu Gothic Light" w:hAnsi="Yu Gothic Light" w:cs="Yu Gothic Light"/>
          <w:sz w:val="24"/>
          <w:szCs w:val="24"/>
        </w:rPr>
        <w:t>, a qual culminou em situações igualmente expecionalíssimas, tais como o fechamento de fronteiras da União Europeia</w:t>
      </w:r>
      <w:r>
        <w:rPr>
          <w:rFonts w:ascii="Yu Gothic Light" w:eastAsia="Yu Gothic Light" w:hAnsi="Yu Gothic Light" w:cs="Yu Gothic Light"/>
          <w:sz w:val="24"/>
          <w:szCs w:val="24"/>
          <w:vertAlign w:val="superscript"/>
        </w:rPr>
        <w:footnoteReference w:id="6"/>
      </w:r>
      <w:r>
        <w:rPr>
          <w:rFonts w:ascii="Yu Gothic Light" w:eastAsia="Yu Gothic Light" w:hAnsi="Yu Gothic Light" w:cs="Yu Gothic Light"/>
          <w:sz w:val="24"/>
          <w:szCs w:val="24"/>
        </w:rPr>
        <w:t xml:space="preserve">.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Com efeito, considerada pela chanceler alemã, Angela Merkel, como o maior desafio enfrentado pelo país desde a Segunda Guerra Mundial</w:t>
      </w:r>
      <w:r>
        <w:rPr>
          <w:rFonts w:ascii="Yu Gothic Light" w:eastAsia="Yu Gothic Light" w:hAnsi="Yu Gothic Light" w:cs="Yu Gothic Light"/>
          <w:sz w:val="24"/>
          <w:szCs w:val="24"/>
          <w:vertAlign w:val="superscript"/>
        </w:rPr>
        <w:footnoteReference w:id="7"/>
      </w:r>
      <w:r>
        <w:rPr>
          <w:rFonts w:ascii="Yu Gothic Light" w:eastAsia="Yu Gothic Light" w:hAnsi="Yu Gothic Light" w:cs="Yu Gothic Light"/>
          <w:sz w:val="24"/>
          <w:szCs w:val="24"/>
        </w:rPr>
        <w:t>, a pandemia levou países como Espanha e Itália à paralisação de todas as atividades não essenciais, ante um número devastador que varia de 500 a mais de 800 mortes por dia em razão do COVID-19</w:t>
      </w:r>
      <w:r>
        <w:rPr>
          <w:rFonts w:ascii="Yu Gothic Light" w:eastAsia="Yu Gothic Light" w:hAnsi="Yu Gothic Light" w:cs="Yu Gothic Light"/>
          <w:sz w:val="24"/>
          <w:szCs w:val="24"/>
          <w:vertAlign w:val="superscript"/>
        </w:rPr>
        <w:footnoteReference w:id="8"/>
      </w:r>
      <w:r>
        <w:rPr>
          <w:rFonts w:ascii="Yu Gothic Light" w:eastAsia="Yu Gothic Light" w:hAnsi="Yu Gothic Light" w:cs="Yu Gothic Light"/>
          <w:sz w:val="24"/>
          <w:szCs w:val="24"/>
        </w:rPr>
        <w:t>. Ademais, a pandemia desafia o sistema de saúde de países como a Inglaterra</w:t>
      </w:r>
      <w:r>
        <w:rPr>
          <w:rFonts w:ascii="Yu Gothic Light" w:eastAsia="Yu Gothic Light" w:hAnsi="Yu Gothic Light" w:cs="Yu Gothic Light"/>
          <w:sz w:val="24"/>
          <w:szCs w:val="24"/>
          <w:vertAlign w:val="superscript"/>
        </w:rPr>
        <w:footnoteReference w:id="9"/>
      </w:r>
      <w:r>
        <w:rPr>
          <w:rFonts w:ascii="Yu Gothic Light" w:eastAsia="Yu Gothic Light" w:hAnsi="Yu Gothic Light" w:cs="Yu Gothic Light"/>
          <w:sz w:val="24"/>
          <w:szCs w:val="24"/>
        </w:rPr>
        <w:t>, levando outros, como Suiça e França, a visualizarem o colapso de seus avançadíssimos sistemas</w:t>
      </w:r>
      <w:r>
        <w:rPr>
          <w:rFonts w:ascii="Yu Gothic Light" w:eastAsia="Yu Gothic Light" w:hAnsi="Yu Gothic Light" w:cs="Yu Gothic Light"/>
          <w:sz w:val="24"/>
          <w:szCs w:val="24"/>
          <w:vertAlign w:val="superscript"/>
        </w:rPr>
        <w:footnoteReference w:id="10"/>
      </w:r>
      <w:r>
        <w:rPr>
          <w:rFonts w:ascii="Yu Gothic Light" w:eastAsia="Yu Gothic Light" w:hAnsi="Yu Gothic Light" w:cs="Yu Gothic Light"/>
          <w:sz w:val="24"/>
          <w:szCs w:val="24"/>
        </w:rPr>
        <w:t>, oportunidade em que registram as consequências nefasta do contágio do vírus dentre profissionais da sáude</w:t>
      </w:r>
      <w:r>
        <w:rPr>
          <w:rFonts w:ascii="Yu Gothic Light" w:eastAsia="Yu Gothic Light" w:hAnsi="Yu Gothic Light" w:cs="Yu Gothic Light"/>
          <w:sz w:val="24"/>
          <w:szCs w:val="24"/>
          <w:vertAlign w:val="superscript"/>
        </w:rPr>
        <w:footnoteReference w:id="11"/>
      </w:r>
      <w:r>
        <w:rPr>
          <w:rFonts w:ascii="Yu Gothic Light" w:eastAsia="Yu Gothic Light" w:hAnsi="Yu Gothic Light" w:cs="Yu Gothic Light"/>
          <w:sz w:val="24"/>
          <w:szCs w:val="24"/>
        </w:rPr>
        <w:t xml:space="preserve">, os quais representam a linha de frente nesse cenário de gravíssima emergência. </w:t>
      </w:r>
    </w:p>
    <w:p w:rsidR="00A1371D" w:rsidRDefault="009F4C4D">
      <w:pPr>
        <w:ind w:firstLine="567"/>
        <w:jc w:val="both"/>
        <w:rPr>
          <w:rFonts w:ascii="Yu Gothic Light" w:eastAsia="Yu Gothic Light" w:hAnsi="Yu Gothic Light" w:cs="Yu Gothic Light"/>
          <w:sz w:val="24"/>
          <w:szCs w:val="24"/>
          <w:highlight w:val="white"/>
        </w:rPr>
      </w:pPr>
      <w:proofErr w:type="gramStart"/>
      <w:r>
        <w:rPr>
          <w:rFonts w:ascii="Yu Gothic Light" w:eastAsia="Yu Gothic Light" w:hAnsi="Yu Gothic Light" w:cs="Yu Gothic Light"/>
          <w:sz w:val="24"/>
          <w:szCs w:val="24"/>
        </w:rPr>
        <w:t xml:space="preserve">Nessa breve contextualização do cenário internacional, no qual são </w:t>
      </w:r>
      <w:r>
        <w:rPr>
          <w:rFonts w:ascii="Yu Gothic Light" w:eastAsia="Yu Gothic Light" w:hAnsi="Yu Gothic Light" w:cs="Yu Gothic Light"/>
          <w:sz w:val="24"/>
          <w:szCs w:val="24"/>
        </w:rPr>
        <w:lastRenderedPageBreak/>
        <w:t xml:space="preserve">exemplificados países dentre os mais desenvolvidos, chama a atenção o fato de que na China, onde se iniciou o surto pandêmico, </w:t>
      </w:r>
      <w:r>
        <w:rPr>
          <w:rFonts w:ascii="Cambria" w:eastAsia="Cambria" w:hAnsi="Cambria" w:cs="Cambria"/>
          <w:sz w:val="24"/>
          <w:szCs w:val="24"/>
        </w:rPr>
        <w:t>“</w:t>
      </w:r>
      <w:r>
        <w:rPr>
          <w:rFonts w:ascii="Cambria" w:eastAsia="Cambria" w:hAnsi="Cambria" w:cs="Cambria"/>
          <w:sz w:val="24"/>
          <w:szCs w:val="24"/>
          <w:highlight w:val="white"/>
        </w:rPr>
        <w:t>as medidas sem precedentes que a cidade de Wuhan adotou para reduzir os contatos sociais nas escolas e nos locais de trabalho ajudaram a controlar o surto</w:t>
      </w:r>
      <w:r>
        <w:rPr>
          <w:rFonts w:ascii="Yu Gothic Light" w:eastAsia="Yu Gothic Light" w:hAnsi="Yu Gothic Light" w:cs="Yu Gothic Light"/>
          <w:sz w:val="24"/>
          <w:szCs w:val="24"/>
          <w:highlight w:val="white"/>
        </w:rPr>
        <w:t xml:space="preserve">”, o que afirmou, em nota, Kiesha Prem, da Escola de Higiene e Medicina Tropical de Londres, que liderou a pesquisa resultante em artigo publicado na </w:t>
      </w:r>
      <w:r>
        <w:rPr>
          <w:rFonts w:ascii="Yu Gothic Light" w:eastAsia="Yu Gothic Light" w:hAnsi="Yu Gothic Light" w:cs="Yu Gothic Light"/>
          <w:i/>
          <w:sz w:val="24"/>
          <w:szCs w:val="24"/>
          <w:highlight w:val="white"/>
        </w:rPr>
        <w:t>The Lancet</w:t>
      </w:r>
      <w:r>
        <w:rPr>
          <w:rFonts w:ascii="Yu Gothic Light" w:eastAsia="Yu Gothic Light" w:hAnsi="Yu Gothic Light" w:cs="Yu Gothic Light"/>
          <w:sz w:val="24"/>
          <w:szCs w:val="24"/>
          <w:highlight w:val="white"/>
        </w:rPr>
        <w:t>.</w:t>
      </w:r>
      <w:proofErr w:type="gramEnd"/>
      <w:r>
        <w:rPr>
          <w:rFonts w:ascii="Yu Gothic Light" w:eastAsia="Yu Gothic Light" w:hAnsi="Yu Gothic Light" w:cs="Yu Gothic Light"/>
          <w:sz w:val="24"/>
          <w:szCs w:val="24"/>
          <w:highlight w:val="white"/>
        </w:rPr>
        <w:t xml:space="preserve"> </w:t>
      </w:r>
    </w:p>
    <w:p w:rsidR="00A1371D" w:rsidRDefault="009F4C4D">
      <w:pPr>
        <w:ind w:firstLine="567"/>
        <w:jc w:val="both"/>
        <w:rPr>
          <w:rFonts w:ascii="Yu Gothic Light" w:eastAsia="Yu Gothic Light" w:hAnsi="Yu Gothic Light" w:cs="Yu Gothic Light"/>
          <w:sz w:val="24"/>
          <w:szCs w:val="24"/>
          <w:highlight w:val="white"/>
        </w:rPr>
      </w:pPr>
      <w:proofErr w:type="gramStart"/>
      <w:r>
        <w:rPr>
          <w:rFonts w:ascii="Yu Gothic Light" w:eastAsia="Yu Gothic Light" w:hAnsi="Yu Gothic Light" w:cs="Yu Gothic Light"/>
          <w:sz w:val="24"/>
          <w:szCs w:val="24"/>
          <w:highlight w:val="white"/>
        </w:rPr>
        <w:t>O referido estudo foi considerado por Tim Colborn, infectologista da Universidade College London, como  “</w:t>
      </w:r>
      <w:r>
        <w:rPr>
          <w:rFonts w:ascii="Cambria" w:eastAsia="Cambria" w:hAnsi="Cambria" w:cs="Cambria"/>
          <w:sz w:val="24"/>
          <w:szCs w:val="24"/>
          <w:highlight w:val="white"/>
        </w:rPr>
        <w:t>crucial para os formuladores de políticas de todos os lugares do mundo, pois indica os efeitos da extensão ou do relaxamento das medidas de controle do distanciamento físico no surto da doença</w:t>
      </w:r>
      <w:r>
        <w:rPr>
          <w:rFonts w:ascii="Yu Gothic Light" w:eastAsia="Yu Gothic Light" w:hAnsi="Yu Gothic Light" w:cs="Yu Gothic Light"/>
          <w:sz w:val="24"/>
          <w:szCs w:val="24"/>
          <w:highlight w:val="white"/>
        </w:rPr>
        <w:t>”</w:t>
      </w:r>
      <w:r>
        <w:rPr>
          <w:rFonts w:ascii="Yu Gothic Light" w:eastAsia="Yu Gothic Light" w:hAnsi="Yu Gothic Light" w:cs="Yu Gothic Light"/>
          <w:sz w:val="24"/>
          <w:szCs w:val="24"/>
          <w:highlight w:val="white"/>
          <w:vertAlign w:val="superscript"/>
        </w:rPr>
        <w:footnoteReference w:id="12"/>
      </w:r>
      <w:r>
        <w:rPr>
          <w:rFonts w:ascii="Yu Gothic Light" w:eastAsia="Yu Gothic Light" w:hAnsi="Yu Gothic Light" w:cs="Yu Gothic Light"/>
          <w:sz w:val="24"/>
          <w:szCs w:val="24"/>
          <w:highlight w:val="white"/>
        </w:rPr>
        <w:t>, o que, segundo divulgou o sítio eletrônico das Nações Unidas, é corroborado pelo medico chinês Xiang Lu, para quem manter a calma e ficar em casa sempre que possível é “</w:t>
      </w:r>
      <w:r>
        <w:rPr>
          <w:rFonts w:ascii="Cambria" w:eastAsia="Cambria" w:hAnsi="Cambria" w:cs="Cambria"/>
          <w:b/>
          <w:sz w:val="24"/>
          <w:szCs w:val="24"/>
          <w:highlight w:val="white"/>
        </w:rPr>
        <w:t>a mais importante experiência para compartilhar com o mundo</w:t>
      </w:r>
      <w:r>
        <w:rPr>
          <w:rFonts w:ascii="Yu Gothic Light" w:eastAsia="Yu Gothic Light" w:hAnsi="Yu Gothic Light" w:cs="Yu Gothic Light"/>
          <w:sz w:val="24"/>
          <w:szCs w:val="24"/>
          <w:highlight w:val="white"/>
        </w:rPr>
        <w:t>”</w:t>
      </w:r>
      <w:r>
        <w:rPr>
          <w:rFonts w:ascii="Yu Gothic Light" w:eastAsia="Yu Gothic Light" w:hAnsi="Yu Gothic Light" w:cs="Yu Gothic Light"/>
          <w:sz w:val="24"/>
          <w:szCs w:val="24"/>
          <w:highlight w:val="white"/>
          <w:vertAlign w:val="superscript"/>
        </w:rPr>
        <w:footnoteReference w:id="13"/>
      </w:r>
      <w:r>
        <w:rPr>
          <w:rFonts w:ascii="Yu Gothic Light" w:eastAsia="Yu Gothic Light" w:hAnsi="Yu Gothic Light" w:cs="Yu Gothic Light"/>
          <w:sz w:val="24"/>
          <w:szCs w:val="24"/>
          <w:highlight w:val="white"/>
        </w:rPr>
        <w:t>.</w:t>
      </w:r>
      <w:proofErr w:type="gramEnd"/>
      <w:r>
        <w:rPr>
          <w:rFonts w:ascii="Yu Gothic Light" w:eastAsia="Yu Gothic Light" w:hAnsi="Yu Gothic Light" w:cs="Yu Gothic Light"/>
          <w:sz w:val="24"/>
          <w:szCs w:val="24"/>
          <w:highlight w:val="white"/>
        </w:rPr>
        <w:t xml:space="preserve"> </w:t>
      </w:r>
    </w:p>
    <w:p w:rsidR="00A1371D" w:rsidRDefault="009F4C4D">
      <w:pPr>
        <w:ind w:firstLine="567"/>
        <w:jc w:val="both"/>
        <w:rPr>
          <w:rFonts w:ascii="Yu Gothic Light" w:eastAsia="Yu Gothic Light" w:hAnsi="Yu Gothic Light" w:cs="Yu Gothic Light"/>
          <w:sz w:val="24"/>
          <w:szCs w:val="24"/>
          <w:highlight w:val="white"/>
        </w:rPr>
      </w:pPr>
      <w:proofErr w:type="gramStart"/>
      <w:r>
        <w:rPr>
          <w:rFonts w:ascii="Yu Gothic Light" w:eastAsia="Yu Gothic Light" w:hAnsi="Yu Gothic Light" w:cs="Yu Gothic Light"/>
          <w:sz w:val="24"/>
          <w:szCs w:val="24"/>
          <w:highlight w:val="white"/>
        </w:rPr>
        <w:t xml:space="preserve">Ainda acerca da pesquisa em tela, o infectologista Alexandre Cunha, do Hospital Sírio-Libanês, de Brasília, afirma que, diante da falta de opções preventivas e de tratamento, o isolamento é o que resta para evitar o avanço do coronavírus: </w:t>
      </w:r>
      <w:r>
        <w:rPr>
          <w:rFonts w:ascii="Cambria" w:eastAsia="Cambria" w:hAnsi="Cambria" w:cs="Cambria"/>
          <w:b/>
          <w:sz w:val="24"/>
          <w:szCs w:val="24"/>
          <w:highlight w:val="white"/>
        </w:rPr>
        <w:t>“As medidas de distanciamento social, neste momento da pandemia, são as únicas que se mostraram eficazes para manter a disseminação do novo coronavírus</w:t>
      </w:r>
      <w:r>
        <w:rPr>
          <w:rFonts w:ascii="Yu Gothic Light" w:eastAsia="Yu Gothic Light" w:hAnsi="Yu Gothic Light" w:cs="Yu Gothic Light"/>
          <w:sz w:val="24"/>
          <w:szCs w:val="24"/>
          <w:highlight w:val="white"/>
          <w:vertAlign w:val="superscript"/>
        </w:rPr>
        <w:footnoteReference w:id="14"/>
      </w:r>
      <w:r>
        <w:rPr>
          <w:rFonts w:ascii="Yu Gothic Light" w:eastAsia="Yu Gothic Light" w:hAnsi="Yu Gothic Light" w:cs="Yu Gothic Light"/>
          <w:sz w:val="24"/>
          <w:szCs w:val="24"/>
          <w:highlight w:val="white"/>
        </w:rPr>
        <w:t>.</w:t>
      </w:r>
      <w:proofErr w:type="gramEnd"/>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highlight w:val="white"/>
        </w:rPr>
        <w:t>No contexto do Brasil, já há confirmação de que o isolamento social contra o coronavírus está dando efeito na cidade de São Paulo, onde foi registrada a taxa de crescimento de novos casos de 467% em oposição ao incremento de 939% a nível de Brasil</w:t>
      </w:r>
      <w:r>
        <w:rPr>
          <w:rFonts w:ascii="Yu Gothic Light" w:eastAsia="Yu Gothic Light" w:hAnsi="Yu Gothic Light" w:cs="Yu Gothic Light"/>
          <w:sz w:val="24"/>
          <w:szCs w:val="24"/>
          <w:highlight w:val="white"/>
          <w:vertAlign w:val="superscript"/>
        </w:rPr>
        <w:footnoteReference w:id="15"/>
      </w:r>
      <w:r>
        <w:rPr>
          <w:rFonts w:ascii="Yu Gothic Light" w:eastAsia="Yu Gothic Light" w:hAnsi="Yu Gothic Light" w:cs="Yu Gothic Light"/>
          <w:sz w:val="24"/>
          <w:szCs w:val="24"/>
          <w:highlight w:val="white"/>
        </w:rPr>
        <w:t>, ao passo que, no Tocantins, a Prefeita de Palmas, Cínthia Ribeiro, externou grande preocupação no sentido de que “</w:t>
      </w:r>
      <w:r>
        <w:rPr>
          <w:rFonts w:ascii="Cambria" w:eastAsia="Cambria" w:hAnsi="Cambria" w:cs="Cambria"/>
          <w:sz w:val="24"/>
          <w:szCs w:val="24"/>
          <w:highlight w:val="white"/>
        </w:rPr>
        <w:t>A ‘flexibilização’ dos colegas prefeitos, está gerando um cordão de possíveis novos casos ao redor de Palmas</w:t>
      </w:r>
      <w:r>
        <w:rPr>
          <w:rFonts w:ascii="Yu Gothic Light" w:eastAsia="Yu Gothic Light" w:hAnsi="Yu Gothic Light" w:cs="Yu Gothic Light"/>
          <w:sz w:val="24"/>
          <w:szCs w:val="24"/>
          <w:highlight w:val="white"/>
        </w:rPr>
        <w:t>”, ao tempo em que chamou a atenção para o fato de que: “</w:t>
      </w:r>
      <w:r>
        <w:rPr>
          <w:rFonts w:ascii="Cambria" w:eastAsia="Cambria" w:hAnsi="Cambria" w:cs="Cambria"/>
          <w:sz w:val="24"/>
          <w:szCs w:val="24"/>
          <w:highlight w:val="white"/>
        </w:rPr>
        <w:t>Palmas é que receberá todos os casos mais graves.</w:t>
      </w:r>
      <w:proofErr w:type="gramEnd"/>
      <w:r>
        <w:rPr>
          <w:rFonts w:ascii="Cambria" w:eastAsia="Cambria" w:hAnsi="Cambria" w:cs="Cambria"/>
          <w:sz w:val="24"/>
          <w:szCs w:val="24"/>
          <w:highlight w:val="white"/>
        </w:rPr>
        <w:t xml:space="preserve"> Dos 161 leitos de UTI (público e privado) disponíveis hoje, 70% já estão ocupados</w:t>
      </w:r>
      <w:r>
        <w:rPr>
          <w:rFonts w:ascii="Yu Gothic Light" w:eastAsia="Yu Gothic Light" w:hAnsi="Yu Gothic Light" w:cs="Yu Gothic Light"/>
          <w:sz w:val="24"/>
          <w:szCs w:val="24"/>
          <w:highlight w:val="white"/>
        </w:rPr>
        <w:t>”</w:t>
      </w:r>
      <w:r>
        <w:rPr>
          <w:rFonts w:ascii="Yu Gothic Light" w:eastAsia="Yu Gothic Light" w:hAnsi="Yu Gothic Light" w:cs="Yu Gothic Light"/>
          <w:sz w:val="24"/>
          <w:szCs w:val="24"/>
          <w:highlight w:val="white"/>
          <w:vertAlign w:val="superscript"/>
        </w:rPr>
        <w:footnoteReference w:id="16"/>
      </w:r>
      <w:r>
        <w:rPr>
          <w:rFonts w:ascii="Yu Gothic Light" w:eastAsia="Yu Gothic Light" w:hAnsi="Yu Gothic Light" w:cs="Yu Gothic Light"/>
          <w:sz w:val="24"/>
          <w:szCs w:val="24"/>
          <w:highlight w:val="white"/>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b/>
          <w:sz w:val="24"/>
          <w:szCs w:val="24"/>
        </w:rPr>
        <w:lastRenderedPageBreak/>
        <w:t xml:space="preserve">A permissão de funcionamento de atividades não </w:t>
      </w:r>
      <w:proofErr w:type="gramStart"/>
      <w:r>
        <w:rPr>
          <w:rFonts w:ascii="Yu Gothic Light" w:eastAsia="Yu Gothic Light" w:hAnsi="Yu Gothic Light" w:cs="Yu Gothic Light"/>
          <w:b/>
          <w:sz w:val="24"/>
          <w:szCs w:val="24"/>
        </w:rPr>
        <w:t>essenciais</w:t>
      </w:r>
      <w:r>
        <w:rPr>
          <w:rFonts w:ascii="Yu Gothic Light" w:eastAsia="Yu Gothic Light" w:hAnsi="Yu Gothic Light" w:cs="Yu Gothic Light"/>
          <w:sz w:val="24"/>
          <w:szCs w:val="24"/>
        </w:rPr>
        <w:t>,</w:t>
      </w:r>
      <w:proofErr w:type="gramEnd"/>
      <w:r>
        <w:rPr>
          <w:rFonts w:ascii="Yu Gothic Light" w:eastAsia="Yu Gothic Light" w:hAnsi="Yu Gothic Light" w:cs="Yu Gothic Light"/>
          <w:sz w:val="24"/>
          <w:szCs w:val="24"/>
        </w:rPr>
        <w:t xml:space="preserve"> até que tenhamos outro meio mais eficaz para contenção da Covid19 cientificamente comprovado, </w:t>
      </w:r>
      <w:r>
        <w:rPr>
          <w:rFonts w:ascii="Yu Gothic Light" w:eastAsia="Yu Gothic Light" w:hAnsi="Yu Gothic Light" w:cs="Yu Gothic Light"/>
          <w:b/>
          <w:sz w:val="24"/>
          <w:szCs w:val="24"/>
        </w:rPr>
        <w:t>é violação não apenas à legislação vigente, mas também aos direitos humanos, o que sujeita à responsabilização o Estado ou Ente Federado violador</w:t>
      </w:r>
      <w:r>
        <w:rPr>
          <w:rFonts w:ascii="Yu Gothic Light" w:eastAsia="Yu Gothic Light" w:hAnsi="Yu Gothic Light" w:cs="Yu Gothic Light"/>
          <w:sz w:val="24"/>
          <w:szCs w:val="24"/>
        </w:rPr>
        <w:t>.</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    O gestor municipal optou por ceder à pressão econômica, em desfavor da saúde da população, afrontando expressamente as disposições da Lei 13.979/2020, especialmente seu art. </w:t>
      </w:r>
      <w:proofErr w:type="gramStart"/>
      <w:r>
        <w:rPr>
          <w:rFonts w:ascii="Yu Gothic Light" w:eastAsia="Yu Gothic Light" w:hAnsi="Yu Gothic Light" w:cs="Yu Gothic Light"/>
          <w:sz w:val="24"/>
          <w:szCs w:val="24"/>
        </w:rPr>
        <w:t>3</w:t>
      </w:r>
      <w:proofErr w:type="gramEnd"/>
      <w:r>
        <w:rPr>
          <w:rFonts w:ascii="Yu Gothic Light" w:eastAsia="Yu Gothic Light" w:hAnsi="Yu Gothic Light" w:cs="Yu Gothic Light"/>
          <w:sz w:val="24"/>
          <w:szCs w:val="24"/>
        </w:rPr>
        <w:t xml:space="preserve">º, §1º, que </w:t>
      </w:r>
      <w:r>
        <w:rPr>
          <w:rFonts w:ascii="Yu Gothic Light" w:eastAsia="Yu Gothic Light" w:hAnsi="Yu Gothic Light" w:cs="Yu Gothic Light"/>
          <w:b/>
          <w:sz w:val="24"/>
          <w:szCs w:val="24"/>
        </w:rPr>
        <w:t>não deixa dúvidas de que os fatores determinantes para a contenção é a saúde pública, e não fatores econômicos</w:t>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Segundo o Boletim Epidemiológico datado de janeiro de 2020, de 17 a 27 de janeiro tínhamos 10 (dez) notificações no Brasl, 01 caso suspeito</w:t>
      </w:r>
      <w:r>
        <w:rPr>
          <w:rFonts w:ascii="Yu Gothic Light" w:eastAsia="Yu Gothic Light" w:hAnsi="Yu Gothic Light" w:cs="Yu Gothic Light"/>
          <w:sz w:val="24"/>
          <w:szCs w:val="24"/>
          <w:vertAlign w:val="superscript"/>
        </w:rPr>
        <w:footnoteReference w:id="17"/>
      </w:r>
      <w:r>
        <w:rPr>
          <w:rFonts w:ascii="Yu Gothic Light" w:eastAsia="Yu Gothic Light" w:hAnsi="Yu Gothic Light" w:cs="Yu Gothic Light"/>
          <w:sz w:val="24"/>
          <w:szCs w:val="24"/>
        </w:rPr>
        <w:t xml:space="preserve">. </w:t>
      </w:r>
    </w:p>
    <w:p w:rsidR="00A1371D" w:rsidRDefault="009F4C4D">
      <w:pPr>
        <w:jc w:val="center"/>
        <w:rPr>
          <w:rFonts w:ascii="Yu Gothic Light" w:eastAsia="Yu Gothic Light" w:hAnsi="Yu Gothic Light" w:cs="Yu Gothic Light"/>
          <w:sz w:val="24"/>
          <w:szCs w:val="24"/>
        </w:rPr>
      </w:pPr>
      <w:r>
        <w:rPr>
          <w:rFonts w:ascii="Yu Gothic Light" w:eastAsia="Yu Gothic Light" w:hAnsi="Yu Gothic Light" w:cs="Yu Gothic Light"/>
          <w:noProof/>
          <w:sz w:val="24"/>
          <w:szCs w:val="24"/>
          <w:highlight w:val="green"/>
          <w:lang w:val="pt-BR"/>
        </w:rPr>
        <w:drawing>
          <wp:inline distT="0" distB="0" distL="0" distR="0">
            <wp:extent cx="3954000" cy="1446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954000" cy="1446000"/>
                    </a:xfrm>
                    <a:prstGeom prst="rect">
                      <a:avLst/>
                    </a:prstGeom>
                    <a:ln/>
                  </pic:spPr>
                </pic:pic>
              </a:graphicData>
            </a:graphic>
          </wp:inline>
        </w:drawing>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Porém, ontem dia </w:t>
      </w:r>
      <w:proofErr w:type="gramStart"/>
      <w:r>
        <w:rPr>
          <w:rFonts w:ascii="Yu Gothic Light" w:eastAsia="Yu Gothic Light" w:hAnsi="Yu Gothic Light" w:cs="Yu Gothic Light"/>
          <w:b/>
          <w:sz w:val="24"/>
          <w:szCs w:val="24"/>
        </w:rPr>
        <w:t>31 de</w:t>
      </w:r>
      <w:proofErr w:type="gramEnd"/>
      <w:r>
        <w:rPr>
          <w:rFonts w:ascii="Yu Gothic Light" w:eastAsia="Yu Gothic Light" w:hAnsi="Yu Gothic Light" w:cs="Yu Gothic Light"/>
          <w:b/>
          <w:sz w:val="24"/>
          <w:szCs w:val="24"/>
        </w:rPr>
        <w:t xml:space="preserve"> março de 2020</w:t>
      </w:r>
      <w:r>
        <w:rPr>
          <w:rFonts w:ascii="Yu Gothic Light" w:eastAsia="Yu Gothic Light" w:hAnsi="Yu Gothic Light" w:cs="Yu Gothic Light"/>
          <w:sz w:val="24"/>
          <w:szCs w:val="24"/>
        </w:rPr>
        <w:t xml:space="preserve">, o </w:t>
      </w:r>
      <w:r>
        <w:rPr>
          <w:rFonts w:ascii="Yu Gothic Light" w:eastAsia="Yu Gothic Light" w:hAnsi="Yu Gothic Light" w:cs="Yu Gothic Light"/>
          <w:b/>
          <w:sz w:val="24"/>
          <w:szCs w:val="24"/>
        </w:rPr>
        <w:t>BRASIL</w:t>
      </w:r>
      <w:r>
        <w:rPr>
          <w:rFonts w:ascii="Yu Gothic Light" w:eastAsia="Yu Gothic Light" w:hAnsi="Yu Gothic Light" w:cs="Yu Gothic Light"/>
          <w:sz w:val="24"/>
          <w:szCs w:val="24"/>
        </w:rPr>
        <w:t xml:space="preserve"> já tinha </w:t>
      </w:r>
      <w:r>
        <w:rPr>
          <w:rFonts w:ascii="Yu Gothic Light" w:eastAsia="Yu Gothic Light" w:hAnsi="Yu Gothic Light" w:cs="Yu Gothic Light"/>
          <w:b/>
          <w:sz w:val="24"/>
          <w:szCs w:val="24"/>
        </w:rPr>
        <w:t>3.417 casos confirmados</w:t>
      </w:r>
      <w:r>
        <w:rPr>
          <w:rFonts w:ascii="Yu Gothic Light" w:eastAsia="Yu Gothic Light" w:hAnsi="Yu Gothic Light" w:cs="Yu Gothic Light"/>
          <w:sz w:val="24"/>
          <w:szCs w:val="24"/>
        </w:rPr>
        <w:t xml:space="preserve"> e </w:t>
      </w:r>
      <w:r>
        <w:rPr>
          <w:rFonts w:ascii="Yu Gothic Light" w:eastAsia="Yu Gothic Light" w:hAnsi="Yu Gothic Light" w:cs="Yu Gothic Light"/>
          <w:b/>
          <w:sz w:val="24"/>
          <w:szCs w:val="24"/>
        </w:rPr>
        <w:t>201 mortes,</w:t>
      </w:r>
      <w:r>
        <w:rPr>
          <w:rFonts w:ascii="Yu Gothic Light" w:eastAsia="Yu Gothic Light" w:hAnsi="Yu Gothic Light" w:cs="Yu Gothic Light"/>
          <w:sz w:val="24"/>
          <w:szCs w:val="24"/>
        </w:rPr>
        <w:t xml:space="preserve"> segundo o site do Ministério da Saúde:</w:t>
      </w:r>
      <w:r>
        <w:rPr>
          <w:rFonts w:ascii="Yu Gothic Light" w:eastAsia="Yu Gothic Light" w:hAnsi="Yu Gothic Light" w:cs="Yu Gothic Light"/>
          <w:sz w:val="24"/>
          <w:szCs w:val="24"/>
          <w:vertAlign w:val="superscript"/>
        </w:rPr>
        <w:footnoteReference w:id="18"/>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847725"/>
            <wp:effectExtent l="0" t="0" r="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391150" cy="847725"/>
                    </a:xfrm>
                    <a:prstGeom prst="rect">
                      <a:avLst/>
                    </a:prstGeom>
                    <a:ln/>
                  </pic:spPr>
                </pic:pic>
              </a:graphicData>
            </a:graphic>
          </wp:inline>
        </w:drawing>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 Ministro da Saúde, Luiz Henrique Mandetta, continua a defender e proclamar a necessidade do isolamento social, </w:t>
      </w:r>
      <w:proofErr w:type="gramStart"/>
      <w:r>
        <w:rPr>
          <w:rFonts w:ascii="Yu Gothic Light" w:eastAsia="Yu Gothic Light" w:hAnsi="Yu Gothic Light" w:cs="Yu Gothic Light"/>
          <w:sz w:val="24"/>
          <w:szCs w:val="24"/>
        </w:rPr>
        <w:t>como</w:t>
      </w:r>
      <w:proofErr w:type="gramEnd"/>
      <w:r>
        <w:rPr>
          <w:rFonts w:ascii="Yu Gothic Light" w:eastAsia="Yu Gothic Light" w:hAnsi="Yu Gothic Light" w:cs="Yu Gothic Light"/>
          <w:sz w:val="24"/>
          <w:szCs w:val="24"/>
        </w:rPr>
        <w:t xml:space="preserve"> a única forma exitosa de enfrentar a doença - </w:t>
      </w:r>
      <w:hyperlink r:id="rId18">
        <w:r>
          <w:rPr>
            <w:color w:val="0000FF"/>
            <w:u w:val="single"/>
          </w:rPr>
          <w:t>https://g1.globo.com/tudo-sobre/ministerio-da-saude/</w:t>
        </w:r>
      </w:hyperlink>
      <w:r>
        <w:t>:</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4960" cy="1362075"/>
            <wp:effectExtent l="0" t="0" r="0"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394960" cy="1362075"/>
                    </a:xfrm>
                    <a:prstGeom prst="rect">
                      <a:avLst/>
                    </a:prstGeom>
                    <a:ln/>
                  </pic:spPr>
                </pic:pic>
              </a:graphicData>
            </a:graphic>
          </wp:inline>
        </w:drawing>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lastRenderedPageBreak/>
        <w:t xml:space="preserve">No </w:t>
      </w:r>
      <w:r>
        <w:rPr>
          <w:rFonts w:ascii="Yu Gothic Light" w:eastAsia="Yu Gothic Light" w:hAnsi="Yu Gothic Light" w:cs="Yu Gothic Light"/>
          <w:b/>
          <w:sz w:val="24"/>
          <w:szCs w:val="24"/>
        </w:rPr>
        <w:t>Tocantins</w:t>
      </w:r>
      <w:r>
        <w:rPr>
          <w:rFonts w:ascii="Yu Gothic Light" w:eastAsia="Yu Gothic Light" w:hAnsi="Yu Gothic Light" w:cs="Yu Gothic Light"/>
          <w:sz w:val="24"/>
          <w:szCs w:val="24"/>
        </w:rPr>
        <w:t xml:space="preserve">, supostamente pela adoção de medidas de contenção, tanto pelo Governo Estadual quanto pelas Prefeituras Municipais, seguíamos até </w:t>
      </w:r>
      <w:r>
        <w:rPr>
          <w:rFonts w:ascii="Yu Gothic Light" w:eastAsia="Yu Gothic Light" w:hAnsi="Yu Gothic Light" w:cs="Yu Gothic Light"/>
          <w:b/>
          <w:sz w:val="24"/>
          <w:szCs w:val="24"/>
        </w:rPr>
        <w:t>31 de março de 2020 sem nenhuma morte</w:t>
      </w:r>
      <w:r>
        <w:rPr>
          <w:rFonts w:ascii="Yu Gothic Light" w:eastAsia="Yu Gothic Light" w:hAnsi="Yu Gothic Light" w:cs="Yu Gothic Light"/>
          <w:sz w:val="24"/>
          <w:szCs w:val="24"/>
        </w:rPr>
        <w:t xml:space="preserve"> e com </w:t>
      </w:r>
      <w:r w:rsidR="00585CF2">
        <w:rPr>
          <w:rFonts w:ascii="Yu Gothic Light" w:eastAsia="Yu Gothic Light" w:hAnsi="Yu Gothic Light" w:cs="Yu Gothic Light"/>
          <w:b/>
          <w:sz w:val="24"/>
          <w:szCs w:val="24"/>
        </w:rPr>
        <w:t>12</w:t>
      </w:r>
      <w:r>
        <w:rPr>
          <w:rFonts w:ascii="Yu Gothic Light" w:eastAsia="Yu Gothic Light" w:hAnsi="Yu Gothic Light" w:cs="Yu Gothic Light"/>
          <w:b/>
          <w:sz w:val="24"/>
          <w:szCs w:val="24"/>
        </w:rPr>
        <w:t xml:space="preserve"> (nove) casos confirmados</w:t>
      </w:r>
      <w:r>
        <w:rPr>
          <w:rFonts w:ascii="Yu Gothic Light" w:eastAsia="Yu Gothic Light" w:hAnsi="Yu Gothic Light" w:cs="Yu Gothic Light"/>
          <w:sz w:val="24"/>
          <w:szCs w:val="24"/>
          <w:vertAlign w:val="superscript"/>
        </w:rPr>
        <w:footnoteReference w:id="19"/>
      </w:r>
      <w:r>
        <w:rPr>
          <w:rFonts w:ascii="Yu Gothic Light" w:eastAsia="Yu Gothic Light" w:hAnsi="Yu Gothic Light" w:cs="Yu Gothic Light"/>
          <w:sz w:val="24"/>
          <w:szCs w:val="24"/>
        </w:rPr>
        <w:t xml:space="preserve">, não havendo notícias de casos confirmados em Paraíso do Tocantins, salvo quanto a possíveis subnotificações, certamente existentes. </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Com o Decreto em discussão, Paraíso do Tocantins não tem medidas de contenção e a saúde pública ficou para segundo, terceiro plano, na contramão do que recomendou a Sociedade Brasileira de Imunologia (SBI) em 25 de março de 2020, oportunidade em que publicou manifesto público pelo isolamento social como forma de prevenção, contenção e auxílio à mitigação, porque a Covid19 "</w:t>
      </w:r>
      <w:r>
        <w:rPr>
          <w:rFonts w:ascii="Cambria" w:eastAsia="Cambria" w:hAnsi="Cambria" w:cs="Cambria"/>
          <w:b/>
          <w:sz w:val="24"/>
          <w:szCs w:val="24"/>
        </w:rPr>
        <w:t>não é um resfriado</w:t>
      </w:r>
      <w:r>
        <w:rPr>
          <w:rFonts w:ascii="Cambria" w:eastAsia="Cambria" w:hAnsi="Cambria" w:cs="Cambria"/>
          <w:sz w:val="24"/>
          <w:szCs w:val="24"/>
        </w:rPr>
        <w:t>"</w:t>
      </w:r>
      <w:r>
        <w:rPr>
          <w:rFonts w:ascii="Yu Gothic Light" w:eastAsia="Yu Gothic Light" w:hAnsi="Yu Gothic Light" w:cs="Yu Gothic Light"/>
          <w:sz w:val="24"/>
          <w:szCs w:val="24"/>
        </w:rPr>
        <w:t>, mas</w:t>
      </w:r>
      <w:proofErr w:type="gramEnd"/>
    </w:p>
    <w:p w:rsidR="00A1371D" w:rsidRDefault="009F4C4D">
      <w:pPr>
        <w:ind w:left="1134"/>
        <w:jc w:val="both"/>
        <w:rPr>
          <w:rFonts w:ascii="Yu Gothic Light" w:eastAsia="Yu Gothic Light" w:hAnsi="Yu Gothic Light" w:cs="Yu Gothic Light"/>
          <w:sz w:val="20"/>
          <w:szCs w:val="20"/>
        </w:rPr>
      </w:pPr>
      <w:r>
        <w:rPr>
          <w:rFonts w:ascii="Cambria" w:eastAsia="Cambria" w:hAnsi="Cambria" w:cs="Cambria"/>
          <w:sz w:val="20"/>
          <w:szCs w:val="20"/>
        </w:rPr>
        <w:t>"</w:t>
      </w:r>
      <w:proofErr w:type="gramStart"/>
      <w:r>
        <w:rPr>
          <w:rFonts w:ascii="Cambria" w:eastAsia="Cambria" w:hAnsi="Cambria" w:cs="Cambria"/>
          <w:sz w:val="20"/>
          <w:szCs w:val="20"/>
        </w:rPr>
        <w:t>uma</w:t>
      </w:r>
      <w:proofErr w:type="gramEnd"/>
      <w:r>
        <w:rPr>
          <w:rFonts w:ascii="Cambria" w:eastAsia="Cambria" w:hAnsi="Cambria" w:cs="Cambria"/>
          <w:sz w:val="20"/>
          <w:szCs w:val="20"/>
        </w:rPr>
        <w:t xml:space="preserve"> doença que em sua forma mais grave leva o infectado a um quadro agudo de pneumonina, que hoje ja resultou em mais de 16 mil mortes e aproximadamente 400mil casos confirmados no mundo todo. Esses dados estão subestimados,  is, inclusive, quan parte dos casos suspeitos no Brasil não está sendo testada"</w:t>
      </w:r>
      <w:r>
        <w:rPr>
          <w:rFonts w:ascii="Yu Gothic Light" w:eastAsia="Yu Gothic Light" w:hAnsi="Yu Gothic Light" w:cs="Yu Gothic Light"/>
          <w:sz w:val="20"/>
          <w:szCs w:val="20"/>
        </w:rPr>
        <w:t xml:space="preserve"> (</w:t>
      </w:r>
      <w:hyperlink r:id="rId20">
        <w:r>
          <w:rPr>
            <w:rFonts w:ascii="Yu Gothic Light" w:eastAsia="Yu Gothic Light" w:hAnsi="Yu Gothic Light" w:cs="Yu Gothic Light"/>
            <w:color w:val="0000FF"/>
            <w:sz w:val="20"/>
            <w:szCs w:val="20"/>
            <w:u w:val="single"/>
          </w:rPr>
          <w:t>https://sbi.org.br/2020/03/25/manifesto-publico-a-favor-do-isolamento-social-como-forma-de-prevencao-e-contencao-da-covid-19-sociedade-brasileira-de-imunologia-sbi-25-de-marco-de-2020/</w:t>
        </w:r>
      </w:hyperlink>
      <w:r>
        <w:rPr>
          <w:rFonts w:ascii="Yu Gothic Light" w:eastAsia="Yu Gothic Light" w:hAnsi="Yu Gothic Light" w:cs="Yu Gothic Light"/>
          <w:sz w:val="20"/>
          <w:szCs w:val="20"/>
        </w:rPr>
        <w:t>).</w:t>
      </w:r>
    </w:p>
    <w:p w:rsidR="00A1371D" w:rsidRDefault="00A1371D">
      <w:pPr>
        <w:ind w:left="1134"/>
        <w:jc w:val="both"/>
        <w:rPr>
          <w:rFonts w:ascii="Yu Gothic Light" w:eastAsia="Yu Gothic Light" w:hAnsi="Yu Gothic Light" w:cs="Yu Gothic Light"/>
          <w:sz w:val="20"/>
          <w:szCs w:val="20"/>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Nosso setor econômico prefere acreditar no discurso irresponsável do Presidente da República</w:t>
      </w:r>
      <w:r>
        <w:rPr>
          <w:rFonts w:ascii="Yu Gothic Light" w:eastAsia="Yu Gothic Light" w:hAnsi="Yu Gothic Light" w:cs="Yu Gothic Light"/>
          <w:sz w:val="24"/>
          <w:szCs w:val="24"/>
          <w:vertAlign w:val="superscript"/>
        </w:rPr>
        <w:footnoteReference w:id="20"/>
      </w:r>
      <w:r>
        <w:rPr>
          <w:rFonts w:ascii="Yu Gothic Light" w:eastAsia="Yu Gothic Light" w:hAnsi="Yu Gothic Light" w:cs="Yu Gothic Light"/>
          <w:sz w:val="24"/>
          <w:szCs w:val="24"/>
        </w:rPr>
        <w:t xml:space="preserve"> para pressionar gestores municipais a flexibilizar o isolamento social, e de forma inconsequente, expor a risco a saúde e a vida de vários brasileiros.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 discurso do Presidente da República, base para as pressões Brasil a fora, terraplanista e longe de bases científicas, vai provocar um genocídio em </w:t>
      </w:r>
      <w:proofErr w:type="gramStart"/>
      <w:r>
        <w:rPr>
          <w:rFonts w:ascii="Yu Gothic Light" w:eastAsia="Yu Gothic Light" w:hAnsi="Yu Gothic Light" w:cs="Yu Gothic Light"/>
          <w:sz w:val="24"/>
          <w:szCs w:val="24"/>
        </w:rPr>
        <w:t>massa</w:t>
      </w:r>
      <w:proofErr w:type="gramEnd"/>
      <w:r>
        <w:rPr>
          <w:rFonts w:ascii="Yu Gothic Light" w:eastAsia="Yu Gothic Light" w:hAnsi="Yu Gothic Light" w:cs="Yu Gothic Light"/>
          <w:sz w:val="24"/>
          <w:szCs w:val="24"/>
        </w:rPr>
        <w:t xml:space="preserve"> da população brasileira, sobretudo para as pessoas mais vulneráveis, porque o sistema de saúde, público ou privado, não poderá suportar a demanda.</w:t>
      </w:r>
    </w:p>
    <w:p w:rsidR="00A1371D" w:rsidRDefault="009F4C4D">
      <w:pPr>
        <w:ind w:firstLine="567"/>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 xml:space="preserve">Nesse sentido, o Decreto nº 540/2020, que autoriza a retomada de grande parte das atividades comerciais, abertura do comércio, atendimento em domicílio, rompe com o isolamento social e autoriza o contato de uma pessoa com incontáveis outras, e a propagação do vírus torna-se não um risco, mas um fato, em questão </w:t>
      </w:r>
      <w:r>
        <w:rPr>
          <w:rFonts w:ascii="Yu Gothic Light" w:eastAsia="Yu Gothic Light" w:hAnsi="Yu Gothic Light" w:cs="Yu Gothic Light"/>
          <w:b/>
          <w:sz w:val="24"/>
          <w:szCs w:val="24"/>
        </w:rPr>
        <w:lastRenderedPageBreak/>
        <w:t>de tempo.</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color w:val="000000"/>
          <w:sz w:val="24"/>
          <w:szCs w:val="24"/>
        </w:rPr>
        <w:t>Isso porque</w:t>
      </w:r>
      <w:r>
        <w:rPr>
          <w:rFonts w:ascii="Yu Gothic Light" w:eastAsia="Yu Gothic Light" w:hAnsi="Yu Gothic Light" w:cs="Yu Gothic Light"/>
          <w:sz w:val="24"/>
          <w:szCs w:val="24"/>
        </w:rPr>
        <w:t>, de acordo com um estudo feito por Robin Thompson, pesquisador da Universidade de Oxford especializado em matemática biológica, cada indivíduo contaminado poderia infectar com o novo coronavírus de três a cinco pessoas</w:t>
      </w:r>
      <w:r>
        <w:rPr>
          <w:rFonts w:ascii="Yu Gothic Light" w:eastAsia="Yu Gothic Light" w:hAnsi="Yu Gothic Light" w:cs="Yu Gothic Light"/>
          <w:sz w:val="24"/>
          <w:szCs w:val="24"/>
          <w:vertAlign w:val="superscript"/>
        </w:rPr>
        <w:footnoteReference w:id="21"/>
      </w:r>
      <w:r>
        <w:rPr>
          <w:rFonts w:ascii="Yu Gothic Light" w:eastAsia="Yu Gothic Light" w:hAnsi="Yu Gothic Light" w:cs="Yu Gothic Light"/>
          <w:sz w:val="24"/>
          <w:szCs w:val="24"/>
          <w:shd w:val="clear" w:color="auto" w:fill="FAFAFA"/>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 recomendação, portanto, do isolamento social e da manutenção das pessoas de uma forma geral, </w:t>
      </w:r>
      <w:proofErr w:type="gramStart"/>
      <w:r>
        <w:rPr>
          <w:rFonts w:ascii="Yu Gothic Light" w:eastAsia="Yu Gothic Light" w:hAnsi="Yu Gothic Light" w:cs="Yu Gothic Light"/>
          <w:sz w:val="24"/>
          <w:szCs w:val="24"/>
        </w:rPr>
        <w:t>em suas casas visa</w:t>
      </w:r>
      <w:proofErr w:type="gramEnd"/>
      <w:r>
        <w:rPr>
          <w:rFonts w:ascii="Yu Gothic Light" w:eastAsia="Yu Gothic Light" w:hAnsi="Yu Gothic Light" w:cs="Yu Gothic Light"/>
          <w:sz w:val="24"/>
          <w:szCs w:val="24"/>
        </w:rPr>
        <w:t xml:space="preserve"> a reduzir a circulação do vírus de modo a reduzir a necessidade de intervenção médica hospitalar.</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Segundo os estudos das autoridades e centros de pesquisas em medicina no Brasil, o número de infectados dobra a cada 2</w:t>
      </w:r>
      <w:proofErr w:type="gramStart"/>
      <w:r>
        <w:rPr>
          <w:rFonts w:ascii="Yu Gothic Light" w:eastAsia="Yu Gothic Light" w:hAnsi="Yu Gothic Light" w:cs="Yu Gothic Light"/>
          <w:sz w:val="24"/>
          <w:szCs w:val="24"/>
        </w:rPr>
        <w:t>,5</w:t>
      </w:r>
      <w:proofErr w:type="gramEnd"/>
      <w:r>
        <w:rPr>
          <w:rFonts w:ascii="Yu Gothic Light" w:eastAsia="Yu Gothic Light" w:hAnsi="Yu Gothic Light" w:cs="Yu Gothic Light"/>
          <w:sz w:val="24"/>
          <w:szCs w:val="24"/>
        </w:rPr>
        <w:t xml:space="preserve"> dias, o que levará a um colapso do sistema de saúde (público e privado) não permitindo o atendimento a todas as pessoas demandantes (vide: </w:t>
      </w:r>
      <w:hyperlink r:id="rId21">
        <w:r>
          <w:rPr>
            <w:color w:val="0000FF"/>
            <w:u w:val="single"/>
          </w:rPr>
          <w:t>https://saude.abril.com.br/medicina/a-matematica-para-conter-o-avanco-explosivo-do-novo-coronavirus/</w:t>
        </w:r>
      </w:hyperlink>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No município de Paraíso do Tocantins há 44.417 habitantes. Considerando que a cada 2</w:t>
      </w:r>
      <w:proofErr w:type="gramStart"/>
      <w:r>
        <w:rPr>
          <w:rFonts w:ascii="Yu Gothic Light" w:eastAsia="Yu Gothic Light" w:hAnsi="Yu Gothic Light" w:cs="Yu Gothic Light"/>
          <w:sz w:val="24"/>
          <w:szCs w:val="24"/>
        </w:rPr>
        <w:t>,5</w:t>
      </w:r>
      <w:proofErr w:type="gramEnd"/>
      <w:r>
        <w:rPr>
          <w:rFonts w:ascii="Yu Gothic Light" w:eastAsia="Yu Gothic Light" w:hAnsi="Yu Gothic Light" w:cs="Yu Gothic Light"/>
          <w:sz w:val="24"/>
          <w:szCs w:val="24"/>
        </w:rPr>
        <w:t xml:space="preserve"> dias a população de infectados dobra, tem-se que no espaço de tempo de 30 dias, o número de casos infectados dobrará 12 vezes. Ou seja, se em Paraíso do Tocantins houver um caso no dia de hoje, dia 31.03.20, ao final de um mês já se terá aproximadamente 512 casos. Em um mês!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Considerando que </w:t>
      </w:r>
      <w:r>
        <w:rPr>
          <w:rFonts w:ascii="Yu Gothic Light" w:eastAsia="Yu Gothic Light" w:hAnsi="Yu Gothic Light" w:cs="Yu Gothic Light"/>
          <w:b/>
          <w:sz w:val="24"/>
          <w:szCs w:val="24"/>
        </w:rPr>
        <w:t>20% destes casos demandarão vagas no sistema de saúde</w:t>
      </w:r>
      <w:r>
        <w:rPr>
          <w:rFonts w:ascii="Yu Gothic Light" w:eastAsia="Yu Gothic Light" w:hAnsi="Yu Gothic Light" w:cs="Yu Gothic Light"/>
          <w:sz w:val="24"/>
          <w:szCs w:val="24"/>
        </w:rPr>
        <w:t xml:space="preserve">, </w:t>
      </w:r>
      <w:r>
        <w:rPr>
          <w:rFonts w:ascii="Yu Gothic Light" w:eastAsia="Yu Gothic Light" w:hAnsi="Yu Gothic Light" w:cs="Yu Gothic Light"/>
          <w:b/>
          <w:sz w:val="24"/>
          <w:szCs w:val="24"/>
          <w:u w:val="single"/>
        </w:rPr>
        <w:t>tem-se a necessidade premente da existência de 102 leitos, dos quais 25 em Unidade de Terapia Intensiva</w:t>
      </w:r>
      <w:r>
        <w:rPr>
          <w:rFonts w:ascii="Yu Gothic Light" w:eastAsia="Yu Gothic Light" w:hAnsi="Yu Gothic Light" w:cs="Yu Gothic Light"/>
          <w:b/>
          <w:sz w:val="24"/>
          <w:szCs w:val="24"/>
        </w:rPr>
        <w:t>.</w:t>
      </w:r>
      <w:r>
        <w:rPr>
          <w:rFonts w:ascii="Yu Gothic Light" w:eastAsia="Yu Gothic Light" w:hAnsi="Yu Gothic Light" w:cs="Yu Gothic Light"/>
          <w:sz w:val="24"/>
          <w:szCs w:val="24"/>
        </w:rPr>
        <w:t xml:space="preserve">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 partir desse cálculo singelo já se pode ver o grande impacto dessa doença </w:t>
      </w:r>
      <w:proofErr w:type="gramStart"/>
      <w:r>
        <w:rPr>
          <w:rFonts w:ascii="Yu Gothic Light" w:eastAsia="Yu Gothic Light" w:hAnsi="Yu Gothic Light" w:cs="Yu Gothic Light"/>
          <w:sz w:val="24"/>
          <w:szCs w:val="24"/>
        </w:rPr>
        <w:t>na</w:t>
      </w:r>
      <w:proofErr w:type="gramEnd"/>
      <w:r>
        <w:rPr>
          <w:rFonts w:ascii="Yu Gothic Light" w:eastAsia="Yu Gothic Light" w:hAnsi="Yu Gothic Light" w:cs="Yu Gothic Light"/>
          <w:sz w:val="24"/>
          <w:szCs w:val="24"/>
        </w:rPr>
        <w:t xml:space="preserve"> saúde pública do município, sobretudo porque este não conta com nenhuma unidade de alta complexidade e depende do sistema de saúde estadual para realocar esses pacientes. Inclusive, o gestor municipal, Moisés Nogueira Avelino tem conhecimento dessa realidade, conforme entrevista dada ao Jornal Anhenguera em 28 de março de 2020.</w:t>
      </w:r>
    </w:p>
    <w:p w:rsidR="00A1371D" w:rsidRDefault="00FC5092">
      <w:pPr>
        <w:ind w:firstLine="567"/>
        <w:jc w:val="both"/>
        <w:rPr>
          <w:rFonts w:ascii="Yu Gothic Light" w:eastAsia="Yu Gothic Light" w:hAnsi="Yu Gothic Light" w:cs="Yu Gothic Light"/>
          <w:sz w:val="24"/>
          <w:szCs w:val="24"/>
        </w:rPr>
      </w:pPr>
      <w:hyperlink r:id="rId22">
        <w:r w:rsidR="009F4C4D">
          <w:rPr>
            <w:rFonts w:ascii="Yu Gothic Light" w:eastAsia="Yu Gothic Light" w:hAnsi="Yu Gothic Light" w:cs="Yu Gothic Light"/>
            <w:color w:val="0000FF"/>
            <w:sz w:val="24"/>
            <w:szCs w:val="24"/>
            <w:u w:val="single"/>
          </w:rPr>
          <w:t>https://globoplay.globo.com/v/8440112/</w:t>
        </w:r>
      </w:hyperlink>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Ao final de meses, período inferior ao estimado para que a doença alcance seu ápice no Brasil, a população do Município inteira já estaria contaminada. Considerando o índice de mortalidade de 2%, tem-se que quase 400 cidadãos da </w:t>
      </w:r>
      <w:r>
        <w:rPr>
          <w:rFonts w:ascii="Yu Gothic Light" w:eastAsia="Yu Gothic Light" w:hAnsi="Yu Gothic Light" w:cs="Yu Gothic Light"/>
          <w:sz w:val="24"/>
          <w:szCs w:val="24"/>
        </w:rPr>
        <w:lastRenderedPageBreak/>
        <w:t>cidade seriam vítimas fatais.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Os números do impacto financeiro da expansão da doença não são menos aterrorizantes. Se se considerar o valor médio do SUS para internações em UTI de R$ 528</w:t>
      </w:r>
      <w:proofErr w:type="gramStart"/>
      <w:r>
        <w:rPr>
          <w:rFonts w:ascii="Yu Gothic Light" w:eastAsia="Yu Gothic Light" w:hAnsi="Yu Gothic Light" w:cs="Yu Gothic Light"/>
          <w:sz w:val="24"/>
          <w:szCs w:val="24"/>
        </w:rPr>
        <w:t>,00</w:t>
      </w:r>
      <w:proofErr w:type="gramEnd"/>
      <w:r>
        <w:rPr>
          <w:rFonts w:ascii="Yu Gothic Light" w:eastAsia="Yu Gothic Light" w:hAnsi="Yu Gothic Light" w:cs="Yu Gothic Light"/>
          <w:sz w:val="24"/>
          <w:szCs w:val="24"/>
        </w:rPr>
        <w:t xml:space="preserve"> por dia, bem como que o tratamento exige, em média, 14 dias, tem-se que cada um dos 25 pacientes que demandarão leito em UTI custará para o Estado R$ 7.392,00 por dia, ou seja, R$ 103.488,00, somente em um mês!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Isso </w:t>
      </w:r>
      <w:proofErr w:type="gramStart"/>
      <w:r>
        <w:rPr>
          <w:rFonts w:ascii="Yu Gothic Light" w:eastAsia="Yu Gothic Light" w:hAnsi="Yu Gothic Light" w:cs="Yu Gothic Light"/>
          <w:sz w:val="24"/>
          <w:szCs w:val="24"/>
        </w:rPr>
        <w:t>sem</w:t>
      </w:r>
      <w:proofErr w:type="gramEnd"/>
      <w:r>
        <w:rPr>
          <w:rFonts w:ascii="Yu Gothic Light" w:eastAsia="Yu Gothic Light" w:hAnsi="Yu Gothic Light" w:cs="Yu Gothic Light"/>
          <w:sz w:val="24"/>
          <w:szCs w:val="24"/>
        </w:rPr>
        <w:t xml:space="preserve"> contar as despesas geradas pelo atendimento em internação dos outros 77 pacientes (em apenas 30 dias!), e recordando-se dos pacientes que necessitam/necessitarem de internação e tratamento por outras razões.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Logo, nem mesmo circunscrevendo a questão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argumentos econômicos a idéia da flexibilização pode ser considerada solução, visto que levaria os cofres públicos à bancarrota.</w:t>
      </w:r>
    </w:p>
    <w:p w:rsidR="00A1371D" w:rsidRDefault="009F4C4D">
      <w:pPr>
        <w:ind w:firstLine="567"/>
        <w:jc w:val="both"/>
        <w:rPr>
          <w:rFonts w:ascii="Yu Gothic Light" w:eastAsia="Yu Gothic Light" w:hAnsi="Yu Gothic Light" w:cs="Yu Gothic Light"/>
          <w:b/>
          <w:sz w:val="24"/>
          <w:szCs w:val="24"/>
          <w:u w:val="single"/>
        </w:rPr>
      </w:pPr>
      <w:r>
        <w:rPr>
          <w:rFonts w:ascii="Yu Gothic Light" w:eastAsia="Yu Gothic Light" w:hAnsi="Yu Gothic Light" w:cs="Yu Gothic Light"/>
          <w:sz w:val="24"/>
          <w:szCs w:val="24"/>
        </w:rPr>
        <w:t xml:space="preserve">Significa dizer: </w:t>
      </w:r>
      <w:r>
        <w:rPr>
          <w:rFonts w:ascii="Yu Gothic Light" w:eastAsia="Yu Gothic Light" w:hAnsi="Yu Gothic Light" w:cs="Yu Gothic Light"/>
          <w:b/>
          <w:sz w:val="24"/>
          <w:szCs w:val="24"/>
        </w:rPr>
        <w:t>o Município e o Estado entrarão em colapso e deixarão</w:t>
      </w:r>
      <w:r>
        <w:rPr>
          <w:rFonts w:ascii="Yu Gothic Light" w:eastAsia="Yu Gothic Light" w:hAnsi="Yu Gothic Light" w:cs="Yu Gothic Light"/>
          <w:sz w:val="24"/>
          <w:szCs w:val="24"/>
        </w:rPr>
        <w:t xml:space="preserve"> – </w:t>
      </w:r>
      <w:r>
        <w:rPr>
          <w:rFonts w:ascii="Yu Gothic Light" w:eastAsia="Yu Gothic Light" w:hAnsi="Yu Gothic Light" w:cs="Yu Gothic Light"/>
          <w:b/>
          <w:sz w:val="24"/>
          <w:szCs w:val="24"/>
        </w:rPr>
        <w:t>farão, em verdade - morrer seus habitantes</w:t>
      </w:r>
      <w:r>
        <w:rPr>
          <w:rFonts w:ascii="Yu Gothic Light" w:eastAsia="Yu Gothic Light" w:hAnsi="Yu Gothic Light" w:cs="Yu Gothic Light"/>
          <w:sz w:val="24"/>
          <w:szCs w:val="24"/>
        </w:rPr>
        <w:t xml:space="preserve">. Essas </w:t>
      </w:r>
      <w:r>
        <w:rPr>
          <w:rFonts w:ascii="Yu Gothic Light" w:eastAsia="Yu Gothic Light" w:hAnsi="Yu Gothic Light" w:cs="Yu Gothic Light"/>
          <w:b/>
          <w:sz w:val="24"/>
          <w:szCs w:val="24"/>
        </w:rPr>
        <w:t>mortes são</w:t>
      </w:r>
      <w:r>
        <w:rPr>
          <w:rFonts w:ascii="Yu Gothic Light" w:eastAsia="Yu Gothic Light" w:hAnsi="Yu Gothic Light" w:cs="Yu Gothic Light"/>
          <w:sz w:val="24"/>
          <w:szCs w:val="24"/>
        </w:rPr>
        <w:t xml:space="preserve">, em grande maioria, </w:t>
      </w:r>
      <w:r>
        <w:rPr>
          <w:rFonts w:ascii="Yu Gothic Light" w:eastAsia="Yu Gothic Light" w:hAnsi="Yu Gothic Light" w:cs="Yu Gothic Light"/>
          <w:b/>
          <w:sz w:val="24"/>
          <w:szCs w:val="24"/>
        </w:rPr>
        <w:t>evitáveis com o isolamento social horizontal que se busca garantir por meio da presente ação.</w:t>
      </w:r>
    </w:p>
    <w:p w:rsidR="00A1371D" w:rsidRDefault="009F4C4D">
      <w:pPr>
        <w:tabs>
          <w:tab w:val="left" w:pos="426"/>
        </w:tabs>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Note-se, ainda, que em conferência de imprensa realizada em 25 de março de 2020, o diretor geral da Organização Mundial de Saúde, Tedros Ghebreyesys, reconheceu os esforços com medidas de isolamento adotadas por vários países  e afirmou que </w:t>
      </w:r>
      <w:r>
        <w:rPr>
          <w:rFonts w:ascii="Yu Gothic Light" w:eastAsia="Yu Gothic Light" w:hAnsi="Yu Gothic Light" w:cs="Yu Gothic Light"/>
          <w:i/>
          <w:sz w:val="24"/>
          <w:szCs w:val="24"/>
        </w:rPr>
        <w:t>“</w:t>
      </w:r>
      <w:r>
        <w:rPr>
          <w:rFonts w:ascii="Cambria" w:eastAsia="Cambria" w:hAnsi="Cambria" w:cs="Cambria"/>
          <w:sz w:val="24"/>
          <w:szCs w:val="24"/>
        </w:rPr>
        <w:t>A última coisa que qualquer país precisa é abrir escolas e negócios, somente para se ver forçado a fechá-los novamente em razão de um ressurgimento</w:t>
      </w:r>
      <w:r>
        <w:rPr>
          <w:rFonts w:ascii="Yu Gothic Light" w:eastAsia="Yu Gothic Light" w:hAnsi="Yu Gothic Light" w:cs="Yu Gothic Light"/>
          <w:b/>
          <w:i/>
        </w:rPr>
        <w:t>”</w:t>
      </w:r>
      <w:r>
        <w:rPr>
          <w:rFonts w:ascii="Yu Gothic Light" w:eastAsia="Yu Gothic Light" w:hAnsi="Yu Gothic Light" w:cs="Yu Gothic Light"/>
          <w:b/>
          <w:i/>
          <w:vertAlign w:val="superscript"/>
        </w:rPr>
        <w:footnoteReference w:id="22"/>
      </w:r>
      <w:r>
        <w:rPr>
          <w:rFonts w:ascii="Yu Gothic Light" w:eastAsia="Yu Gothic Light" w:hAnsi="Yu Gothic Light" w:cs="Yu Gothic Light"/>
          <w:b/>
        </w:rPr>
        <w:t>;</w:t>
      </w:r>
      <w:proofErr w:type="gramEnd"/>
    </w:p>
    <w:p w:rsidR="00A1371D" w:rsidRDefault="009F4C4D">
      <w:pPr>
        <w:ind w:firstLine="567"/>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color w:val="000000"/>
          <w:sz w:val="24"/>
          <w:szCs w:val="24"/>
        </w:rPr>
        <w:t xml:space="preserve">Não resta alternativa aos gestores, e ao Poder Público, diante da pandemia provocada pela Covid19 declarada pela </w:t>
      </w:r>
      <w:r>
        <w:rPr>
          <w:rFonts w:ascii="Yu Gothic Light" w:eastAsia="Yu Gothic Light" w:hAnsi="Yu Gothic Light" w:cs="Yu Gothic Light"/>
          <w:sz w:val="24"/>
          <w:szCs w:val="24"/>
        </w:rPr>
        <w:t>Organização Mundial de Saúde</w:t>
      </w:r>
      <w:r>
        <w:rPr>
          <w:rFonts w:ascii="Yu Gothic Light" w:eastAsia="Yu Gothic Light" w:hAnsi="Yu Gothic Light" w:cs="Yu Gothic Light"/>
          <w:sz w:val="24"/>
          <w:szCs w:val="24"/>
          <w:vertAlign w:val="superscript"/>
        </w:rPr>
        <w:footnoteReference w:id="23"/>
      </w:r>
      <w:r>
        <w:rPr>
          <w:rFonts w:ascii="Yu Gothic Light" w:eastAsia="Yu Gothic Light" w:hAnsi="Yu Gothic Light" w:cs="Yu Gothic Light"/>
          <w:sz w:val="24"/>
          <w:szCs w:val="24"/>
        </w:rPr>
        <w:t xml:space="preserve"> – mediante anúncio datado de 11 de março do corrente ano, bem como a conclamação da aludida Organização para que os países intensifiquem esforços para combater a aludida pandemia</w:t>
      </w:r>
      <w:r>
        <w:rPr>
          <w:rFonts w:ascii="Yu Gothic Light" w:eastAsia="Yu Gothic Light" w:hAnsi="Yu Gothic Light" w:cs="Yu Gothic Light"/>
          <w:sz w:val="24"/>
          <w:szCs w:val="24"/>
          <w:vertAlign w:val="superscript"/>
        </w:rPr>
        <w:footnoteReference w:id="24"/>
      </w:r>
      <w:r>
        <w:rPr>
          <w:rFonts w:ascii="Yu Gothic Light" w:eastAsia="Yu Gothic Light" w:hAnsi="Yu Gothic Light" w:cs="Yu Gothic Light"/>
          <w:sz w:val="24"/>
          <w:szCs w:val="24"/>
        </w:rPr>
        <w:t>–</w:t>
      </w:r>
      <w:r>
        <w:rPr>
          <w:rFonts w:ascii="Yu Gothic Light" w:eastAsia="Yu Gothic Light" w:hAnsi="Yu Gothic Light" w:cs="Yu Gothic Light"/>
          <w:color w:val="000000"/>
          <w:sz w:val="24"/>
          <w:szCs w:val="24"/>
        </w:rPr>
        <w:t xml:space="preserve"> senão tomar providências eficazes e eficientes para a proteção da saúde e vida da população, notadamente com vistas a contribuir efetivamente </w:t>
      </w:r>
      <w:r>
        <w:rPr>
          <w:rFonts w:ascii="Yu Gothic Light" w:eastAsia="Yu Gothic Light" w:hAnsi="Yu Gothic Light" w:cs="Yu Gothic Light"/>
          <w:color w:val="000000"/>
          <w:sz w:val="24"/>
          <w:szCs w:val="24"/>
        </w:rPr>
        <w:lastRenderedPageBreak/>
        <w:t>para o ISOLAMENTO SOCIAL HORIZONTAL, assim como GARANTIR condições adequadas para DIAGNÓSTICO e TESTAGEM RÁPIDA, Equpimantos de Proteção Individual para os profissionais de saúde, Respiradores e Leitos de UTI.</w:t>
      </w:r>
      <w:proofErr w:type="gramEnd"/>
    </w:p>
    <w:p w:rsidR="00A1371D" w:rsidRDefault="00A1371D">
      <w:pPr>
        <w:jc w:val="both"/>
        <w:rPr>
          <w:rFonts w:ascii="Yu Gothic Light" w:eastAsia="Yu Gothic Light" w:hAnsi="Yu Gothic Light" w:cs="Yu Gothic Light"/>
          <w:b/>
          <w:color w:val="000000"/>
          <w:sz w:val="24"/>
          <w:szCs w:val="24"/>
        </w:rPr>
      </w:pPr>
    </w:p>
    <w:p w:rsidR="00A1371D" w:rsidRDefault="009F4C4D">
      <w:pPr>
        <w:jc w:val="center"/>
        <w:rPr>
          <w:rFonts w:ascii="Yu Gothic Light" w:eastAsia="Yu Gothic Light" w:hAnsi="Yu Gothic Light" w:cs="Yu Gothic Light"/>
          <w:b/>
          <w:color w:val="000000"/>
          <w:sz w:val="24"/>
          <w:szCs w:val="24"/>
        </w:rPr>
      </w:pPr>
      <w:r>
        <w:rPr>
          <w:rFonts w:ascii="Yu Gothic Light" w:eastAsia="Yu Gothic Light" w:hAnsi="Yu Gothic Light" w:cs="Yu Gothic Light"/>
          <w:b/>
          <w:color w:val="000000"/>
          <w:sz w:val="24"/>
          <w:szCs w:val="24"/>
        </w:rPr>
        <w:t>III – DOS FUNDAMENTOS JURÍDICOS</w:t>
      </w:r>
    </w:p>
    <w:p w:rsidR="00A1371D" w:rsidRDefault="009F4C4D">
      <w:pPr>
        <w:ind w:firstLine="567"/>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O direito à saúde, enquanto direito de todos e dever do Estado, deve ser garantido por políticas sociais e econômicas que visem a redução de risco de doenças e seus agravos de forma universal, igualitário de forma a prevenir, proteger e tratar nos termos do art. </w:t>
      </w:r>
      <w:proofErr w:type="gramStart"/>
      <w:r>
        <w:rPr>
          <w:rFonts w:ascii="Yu Gothic Light" w:eastAsia="Yu Gothic Light" w:hAnsi="Yu Gothic Light" w:cs="Yu Gothic Light"/>
          <w:color w:val="000000"/>
          <w:sz w:val="24"/>
          <w:szCs w:val="24"/>
        </w:rPr>
        <w:t>6</w:t>
      </w:r>
      <w:proofErr w:type="gramEnd"/>
      <w:r>
        <w:rPr>
          <w:rFonts w:ascii="Yu Gothic Light" w:eastAsia="Yu Gothic Light" w:hAnsi="Yu Gothic Light" w:cs="Yu Gothic Light"/>
          <w:color w:val="000000"/>
          <w:sz w:val="24"/>
          <w:szCs w:val="24"/>
        </w:rPr>
        <w:t>º c/c 196 da Constituição Federal.</w:t>
      </w:r>
    </w:p>
    <w:p w:rsidR="00A1371D" w:rsidRDefault="009F4C4D">
      <w:pPr>
        <w:ind w:left="993"/>
        <w:jc w:val="both"/>
        <w:rPr>
          <w:rFonts w:ascii="Cambria" w:eastAsia="Cambria" w:hAnsi="Cambria" w:cs="Cambria"/>
          <w:sz w:val="20"/>
          <w:szCs w:val="20"/>
        </w:rPr>
      </w:pPr>
      <w:r>
        <w:rPr>
          <w:rFonts w:ascii="Cambria" w:eastAsia="Cambria" w:hAnsi="Cambria" w:cs="Cambria"/>
          <w:sz w:val="20"/>
          <w:szCs w:val="20"/>
        </w:rPr>
        <w:t>Art. 196. A saúde é direito de todos e dever do Estado, garantido mediante políticas sociais e econômicas que visem à redução do risco de doença e de outros agravos e ao acesso universal e igualitário às ações e serviços para sua promoção, proteção e recuperação. (Grifou-se)</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b/>
          <w:sz w:val="24"/>
          <w:szCs w:val="24"/>
        </w:rPr>
        <w:t>A</w:t>
      </w:r>
      <w:r>
        <w:rPr>
          <w:rFonts w:ascii="Yu Gothic Light" w:eastAsia="Yu Gothic Light" w:hAnsi="Yu Gothic Light" w:cs="Yu Gothic Light"/>
          <w:sz w:val="24"/>
          <w:szCs w:val="24"/>
        </w:rPr>
        <w:t xml:space="preserve"> partir do destaque conferido ao artigo 6º pela Constituição da República Federativa do Brasil ao direito à saúde, o atendimento à população, </w:t>
      </w:r>
      <w:r>
        <w:rPr>
          <w:rFonts w:ascii="Yu Gothic Light" w:eastAsia="Yu Gothic Light" w:hAnsi="Yu Gothic Light" w:cs="Yu Gothic Light"/>
          <w:sz w:val="24"/>
          <w:szCs w:val="24"/>
          <w:highlight w:val="white"/>
        </w:rPr>
        <w:t>com a cooperação técnica e financeira da União e do Estado, compete aos municípios (art. 30, inciso VIII, da CRFB). Além disso, as</w:t>
      </w:r>
      <w:r>
        <w:rPr>
          <w:rFonts w:ascii="Yu Gothic Light" w:eastAsia="Yu Gothic Light" w:hAnsi="Yu Gothic Light" w:cs="Yu Gothic Light"/>
          <w:sz w:val="24"/>
          <w:szCs w:val="24"/>
        </w:rPr>
        <w:t xml:space="preserve"> ações e serviços públicos de saúde integram uma rede regionalizada e hierarquizada e constituem um sistema único, organizado de acordo com diretrizes </w:t>
      </w:r>
      <w:proofErr w:type="gramStart"/>
      <w:r>
        <w:rPr>
          <w:rFonts w:ascii="Yu Gothic Light" w:eastAsia="Yu Gothic Light" w:hAnsi="Yu Gothic Light" w:cs="Yu Gothic Light"/>
          <w:sz w:val="24"/>
          <w:szCs w:val="24"/>
        </w:rPr>
        <w:t>tais</w:t>
      </w:r>
      <w:proofErr w:type="gramEnd"/>
      <w:r>
        <w:rPr>
          <w:rFonts w:ascii="Yu Gothic Light" w:eastAsia="Yu Gothic Light" w:hAnsi="Yu Gothic Light" w:cs="Yu Gothic Light"/>
          <w:sz w:val="24"/>
          <w:szCs w:val="24"/>
        </w:rPr>
        <w:t xml:space="preserve"> como o atendimento integral, com prioridade para as atividades preventivas, sem prejuízo dos serviços assistenciais e a participação da comunidade (art. 198, incisos II e III, da CRFB);</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b/>
          <w:sz w:val="24"/>
          <w:szCs w:val="24"/>
          <w:highlight w:val="white"/>
        </w:rPr>
        <w:t>A</w:t>
      </w:r>
      <w:r>
        <w:rPr>
          <w:rFonts w:ascii="Yu Gothic Light" w:eastAsia="Yu Gothic Light" w:hAnsi="Yu Gothic Light" w:cs="Yu Gothic Light"/>
          <w:sz w:val="24"/>
          <w:szCs w:val="24"/>
          <w:highlight w:val="white"/>
        </w:rPr>
        <w:t>s ações e serviços públicos de saúde e os serviços privados contratados ou conveniados que integram o Sistema Único de Saúde (SUS) devem ser desenvolvidos de acordo com as diretrizes previstas no </w:t>
      </w:r>
      <w:hyperlink r:id="rId23" w:anchor="cfart198">
        <w:r>
          <w:rPr>
            <w:rFonts w:ascii="Yu Gothic Light" w:eastAsia="Yu Gothic Light" w:hAnsi="Yu Gothic Light" w:cs="Yu Gothic Light"/>
            <w:color w:val="000000"/>
            <w:sz w:val="24"/>
            <w:szCs w:val="24"/>
            <w:highlight w:val="white"/>
          </w:rPr>
          <w:t>art. 198 da Constituição Federal</w:t>
        </w:r>
      </w:hyperlink>
      <w:r>
        <w:rPr>
          <w:rFonts w:ascii="Yu Gothic Light" w:eastAsia="Yu Gothic Light" w:hAnsi="Yu Gothic Light" w:cs="Yu Gothic Light"/>
          <w:sz w:val="24"/>
          <w:szCs w:val="24"/>
        </w:rPr>
        <w:t>, dentre os quais a ênfase na descentralização dos serviços para os municípios</w:t>
      </w:r>
      <w:bookmarkStart w:id="1" w:name="30j0zll" w:colFirst="0" w:colLast="0"/>
      <w:bookmarkStart w:id="2" w:name="gjdgxs" w:colFirst="0" w:colLast="0"/>
      <w:bookmarkEnd w:id="1"/>
      <w:bookmarkEnd w:id="2"/>
      <w:r>
        <w:rPr>
          <w:rFonts w:ascii="Yu Gothic Light" w:eastAsia="Yu Gothic Light" w:hAnsi="Yu Gothic Light" w:cs="Yu Gothic Light"/>
          <w:sz w:val="24"/>
          <w:szCs w:val="24"/>
        </w:rPr>
        <w:t xml:space="preserve"> e a conjugação dos recursos financeiros, tecnológicos, materiais e humanos da União, dos Estados, do Distrito Federal e dos Municípios na prestação de serviços de assistência à saúde da população (art. 7º, inciso IX, alínea a, e inciso X da Lei 8080/90);</w:t>
      </w:r>
    </w:p>
    <w:p w:rsidR="00A1371D" w:rsidRDefault="009F4C4D">
      <w:pPr>
        <w:pBdr>
          <w:top w:val="nil"/>
          <w:left w:val="nil"/>
          <w:bottom w:val="nil"/>
          <w:right w:val="nil"/>
          <w:between w:val="nil"/>
        </w:pBdr>
        <w:shd w:val="clear" w:color="auto" w:fill="FFFFFF"/>
        <w:ind w:firstLine="567"/>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color w:val="000000"/>
          <w:sz w:val="24"/>
          <w:szCs w:val="24"/>
        </w:rPr>
        <w:t xml:space="preserve">Destaque-se, ainda, a competência comum da União, dos Estados, do Distrito Federal e dos Municípios para cuidar da saúde e assistência pública, consoante prevê o artigo 23, inciso II, da CRFB, bem como a </w:t>
      </w:r>
      <w:r>
        <w:rPr>
          <w:rFonts w:ascii="Yu Gothic Light" w:eastAsia="Yu Gothic Light" w:hAnsi="Yu Gothic Light" w:cs="Yu Gothic Light"/>
          <w:b/>
          <w:color w:val="000000"/>
          <w:sz w:val="24"/>
          <w:szCs w:val="24"/>
        </w:rPr>
        <w:t>competência dos Municípios</w:t>
      </w:r>
      <w:r>
        <w:rPr>
          <w:rFonts w:ascii="Yu Gothic Light" w:eastAsia="Yu Gothic Light" w:hAnsi="Yu Gothic Light" w:cs="Yu Gothic Light"/>
          <w:color w:val="000000"/>
          <w:sz w:val="24"/>
          <w:szCs w:val="24"/>
        </w:rPr>
        <w:t xml:space="preserve"> para </w:t>
      </w:r>
      <w:r>
        <w:rPr>
          <w:rFonts w:ascii="Yu Gothic Light" w:eastAsia="Yu Gothic Light" w:hAnsi="Yu Gothic Light" w:cs="Yu Gothic Light"/>
          <w:b/>
          <w:color w:val="000000"/>
          <w:sz w:val="24"/>
          <w:szCs w:val="24"/>
        </w:rPr>
        <w:t>legislar sobre assuntos de interesse local</w:t>
      </w:r>
      <w:r>
        <w:rPr>
          <w:rFonts w:ascii="Yu Gothic Light" w:eastAsia="Yu Gothic Light" w:hAnsi="Yu Gothic Light" w:cs="Yu Gothic Light"/>
          <w:color w:val="000000"/>
          <w:sz w:val="24"/>
          <w:szCs w:val="24"/>
        </w:rPr>
        <w:t xml:space="preserve"> (art. 30, inciso I, da CRFB), </w:t>
      </w:r>
      <w:r>
        <w:rPr>
          <w:rFonts w:ascii="Yu Gothic Light" w:eastAsia="Yu Gothic Light" w:hAnsi="Yu Gothic Light" w:cs="Yu Gothic Light"/>
          <w:b/>
          <w:color w:val="000000"/>
          <w:sz w:val="24"/>
          <w:szCs w:val="24"/>
        </w:rPr>
        <w:t xml:space="preserve">incluindo sua competência para fixar horário de funcionamento de estabelecimento comercial, </w:t>
      </w:r>
      <w:r>
        <w:rPr>
          <w:rFonts w:ascii="Yu Gothic Light" w:eastAsia="Yu Gothic Light" w:hAnsi="Yu Gothic Light" w:cs="Yu Gothic Light"/>
          <w:b/>
          <w:color w:val="000000"/>
          <w:sz w:val="24"/>
          <w:szCs w:val="24"/>
        </w:rPr>
        <w:lastRenderedPageBreak/>
        <w:t xml:space="preserve">reconhecida por meio da Súmula Vinculante 38 do Supremo Tribunal Federal, </w:t>
      </w:r>
      <w:r>
        <w:rPr>
          <w:rFonts w:ascii="Yu Gothic Light" w:eastAsia="Yu Gothic Light" w:hAnsi="Yu Gothic Light" w:cs="Yu Gothic Light"/>
          <w:color w:val="000000"/>
          <w:sz w:val="24"/>
          <w:szCs w:val="24"/>
        </w:rPr>
        <w:t>originada de diversos precedentes, dentre eles:</w:t>
      </w:r>
      <w:proofErr w:type="gramEnd"/>
    </w:p>
    <w:p w:rsidR="00A1371D" w:rsidRDefault="009F4C4D">
      <w:pPr>
        <w:ind w:left="1134"/>
        <w:jc w:val="both"/>
        <w:rPr>
          <w:rFonts w:ascii="Yu Gothic Light" w:eastAsia="Yu Gothic Light" w:hAnsi="Yu Gothic Light" w:cs="Yu Gothic Light"/>
          <w:sz w:val="20"/>
          <w:szCs w:val="20"/>
        </w:rPr>
      </w:pPr>
      <w:r>
        <w:rPr>
          <w:rFonts w:ascii="Cambria" w:eastAsia="Cambria" w:hAnsi="Cambria" w:cs="Cambria"/>
          <w:sz w:val="20"/>
          <w:szCs w:val="20"/>
        </w:rPr>
        <w:t xml:space="preserve">No caso, verifico que </w:t>
      </w:r>
      <w:r>
        <w:rPr>
          <w:rFonts w:ascii="Cambria" w:eastAsia="Cambria" w:hAnsi="Cambria" w:cs="Cambria"/>
          <w:b/>
          <w:sz w:val="20"/>
          <w:szCs w:val="20"/>
        </w:rPr>
        <w:t>a competência para disciplinar o horário de funcionamento de estabelecimentos comerciais é do município, tendo em vista o que dispõe o art. </w:t>
      </w:r>
      <w:proofErr w:type="gramStart"/>
      <w:r>
        <w:rPr>
          <w:rFonts w:ascii="Cambria" w:eastAsia="Cambria" w:hAnsi="Cambria" w:cs="Cambria"/>
          <w:b/>
          <w:sz w:val="20"/>
          <w:szCs w:val="20"/>
        </w:rPr>
        <w:t>30</w:t>
      </w:r>
      <w:proofErr w:type="gramEnd"/>
      <w:r>
        <w:rPr>
          <w:rFonts w:ascii="Cambria" w:eastAsia="Cambria" w:hAnsi="Cambria" w:cs="Cambria"/>
          <w:b/>
          <w:sz w:val="20"/>
          <w:szCs w:val="20"/>
        </w:rPr>
        <w:t>, I, da </w:t>
      </w:r>
      <w:hyperlink r:id="rId24">
        <w:r>
          <w:rPr>
            <w:rFonts w:ascii="Cambria" w:eastAsia="Cambria" w:hAnsi="Cambria" w:cs="Cambria"/>
            <w:b/>
            <w:sz w:val="20"/>
            <w:szCs w:val="20"/>
          </w:rPr>
          <w:t>CF/1988</w:t>
        </w:r>
      </w:hyperlink>
      <w:r>
        <w:rPr>
          <w:rFonts w:ascii="Cambria" w:eastAsia="Cambria" w:hAnsi="Cambria" w:cs="Cambria"/>
          <w:sz w:val="20"/>
          <w:szCs w:val="20"/>
        </w:rPr>
        <w:t>. Esta Corte já possui entendimento assentado nesse sentido, consolidado no enunciado da </w:t>
      </w:r>
      <w:hyperlink r:id="rId25">
        <w:r>
          <w:rPr>
            <w:rFonts w:ascii="Cambria" w:eastAsia="Cambria" w:hAnsi="Cambria" w:cs="Cambria"/>
            <w:sz w:val="20"/>
            <w:szCs w:val="20"/>
          </w:rPr>
          <w:t>Súmula 645/STF</w:t>
        </w:r>
      </w:hyperlink>
      <w:r>
        <w:rPr>
          <w:rFonts w:ascii="Cambria" w:eastAsia="Cambria" w:hAnsi="Cambria" w:cs="Cambria"/>
          <w:sz w:val="20"/>
          <w:szCs w:val="20"/>
        </w:rPr>
        <w:t xml:space="preserve">: “É competente o município para fixar o horário de funcionamento de estabelecimento comercial”. (...) </w:t>
      </w:r>
      <w:r>
        <w:rPr>
          <w:rFonts w:ascii="Cambria" w:eastAsia="Cambria" w:hAnsi="Cambria" w:cs="Cambria"/>
          <w:b/>
          <w:sz w:val="20"/>
          <w:szCs w:val="20"/>
        </w:rPr>
        <w:t xml:space="preserve">deve-se entender </w:t>
      </w:r>
      <w:proofErr w:type="gramStart"/>
      <w:r>
        <w:rPr>
          <w:rFonts w:ascii="Cambria" w:eastAsia="Cambria" w:hAnsi="Cambria" w:cs="Cambria"/>
          <w:b/>
          <w:sz w:val="20"/>
          <w:szCs w:val="20"/>
        </w:rPr>
        <w:t>como</w:t>
      </w:r>
      <w:proofErr w:type="gramEnd"/>
      <w:r>
        <w:rPr>
          <w:rFonts w:ascii="Cambria" w:eastAsia="Cambria" w:hAnsi="Cambria" w:cs="Cambria"/>
          <w:b/>
          <w:sz w:val="20"/>
          <w:szCs w:val="20"/>
        </w:rPr>
        <w:t xml:space="preserve"> interesse local, no presente contexto, aquele inerente às necessidades imediatas do Município, mesmo que possua reflexos no interesse regional ou geral</w:t>
      </w:r>
      <w:r>
        <w:rPr>
          <w:rFonts w:ascii="Cambria" w:eastAsia="Cambria" w:hAnsi="Cambria" w:cs="Cambria"/>
          <w:sz w:val="20"/>
          <w:szCs w:val="20"/>
        </w:rPr>
        <w:t>. Dessa forma, não compete aos Estados a disciplina do horário das atividades de estabelecimento comercial, pois se trata de interesse local.</w:t>
      </w:r>
      <w:r>
        <w:rPr>
          <w:rFonts w:ascii="Yu Gothic Light" w:eastAsia="Yu Gothic Light" w:hAnsi="Yu Gothic Light" w:cs="Yu Gothic Light"/>
          <w:sz w:val="20"/>
          <w:szCs w:val="20"/>
        </w:rPr>
        <w:t xml:space="preserve"> [</w:t>
      </w:r>
      <w:hyperlink r:id="rId26">
        <w:r>
          <w:rPr>
            <w:rFonts w:ascii="Yu Gothic Light" w:eastAsia="Yu Gothic Light" w:hAnsi="Yu Gothic Light" w:cs="Yu Gothic Light"/>
            <w:b/>
            <w:sz w:val="20"/>
            <w:szCs w:val="20"/>
          </w:rPr>
          <w:t>ADI 3.691</w:t>
        </w:r>
      </w:hyperlink>
      <w:r>
        <w:rPr>
          <w:rFonts w:ascii="Yu Gothic Light" w:eastAsia="Yu Gothic Light" w:hAnsi="Yu Gothic Light" w:cs="Yu Gothic Light"/>
          <w:sz w:val="20"/>
          <w:szCs w:val="20"/>
        </w:rPr>
        <w:t>, voto do rel. min. </w:t>
      </w:r>
      <w:r>
        <w:rPr>
          <w:rFonts w:ascii="Yu Gothic Light" w:eastAsia="Yu Gothic Light" w:hAnsi="Yu Gothic Light" w:cs="Yu Gothic Light"/>
          <w:b/>
          <w:sz w:val="20"/>
          <w:szCs w:val="20"/>
        </w:rPr>
        <w:t>Gilmar Mendes</w:t>
      </w:r>
      <w:r>
        <w:rPr>
          <w:rFonts w:ascii="Yu Gothic Light" w:eastAsia="Yu Gothic Light" w:hAnsi="Yu Gothic Light" w:cs="Yu Gothic Light"/>
          <w:sz w:val="20"/>
          <w:szCs w:val="20"/>
        </w:rPr>
        <w:t>, P, j. 29-8-2007, </w:t>
      </w:r>
      <w:r>
        <w:rPr>
          <w:rFonts w:ascii="Yu Gothic Light" w:eastAsia="Yu Gothic Light" w:hAnsi="Yu Gothic Light" w:cs="Yu Gothic Light"/>
          <w:i/>
          <w:sz w:val="20"/>
          <w:szCs w:val="20"/>
        </w:rPr>
        <w:t>DJE </w:t>
      </w:r>
      <w:r>
        <w:rPr>
          <w:rFonts w:ascii="Yu Gothic Light" w:eastAsia="Yu Gothic Light" w:hAnsi="Yu Gothic Light" w:cs="Yu Gothic Light"/>
          <w:sz w:val="20"/>
          <w:szCs w:val="20"/>
        </w:rPr>
        <w:t xml:space="preserve">83 de 9-5-2008.] </w:t>
      </w:r>
    </w:p>
    <w:p w:rsidR="00A1371D" w:rsidRDefault="00A1371D">
      <w:pPr>
        <w:ind w:left="2268"/>
        <w:jc w:val="both"/>
        <w:rPr>
          <w:rFonts w:ascii="Yu Gothic Light" w:eastAsia="Yu Gothic Light" w:hAnsi="Yu Gothic Light" w:cs="Yu Gothic Light"/>
          <w:sz w:val="20"/>
          <w:szCs w:val="20"/>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color w:val="000000"/>
          <w:sz w:val="24"/>
          <w:szCs w:val="24"/>
        </w:rPr>
        <w:t xml:space="preserve">A saúde, trata-se, ainda, </w:t>
      </w:r>
      <w:proofErr w:type="gramStart"/>
      <w:r>
        <w:rPr>
          <w:rFonts w:ascii="Yu Gothic Light" w:eastAsia="Yu Gothic Light" w:hAnsi="Yu Gothic Light" w:cs="Yu Gothic Light"/>
          <w:color w:val="000000"/>
          <w:sz w:val="24"/>
          <w:szCs w:val="24"/>
        </w:rPr>
        <w:t>sem</w:t>
      </w:r>
      <w:proofErr w:type="gramEnd"/>
      <w:r>
        <w:rPr>
          <w:rFonts w:ascii="Yu Gothic Light" w:eastAsia="Yu Gothic Light" w:hAnsi="Yu Gothic Light" w:cs="Yu Gothic Light"/>
          <w:color w:val="000000"/>
          <w:sz w:val="24"/>
          <w:szCs w:val="24"/>
        </w:rPr>
        <w:t xml:space="preserve"> dúvida alguma, de direito humano fundamental tutelado por tratados e convenções internacionais dos quais o Brasil é signatário. Ou seja, </w:t>
      </w:r>
      <w:r>
        <w:rPr>
          <w:rFonts w:ascii="Yu Gothic Light" w:eastAsia="Yu Gothic Light" w:hAnsi="Yu Gothic Light" w:cs="Yu Gothic Light"/>
          <w:b/>
          <w:color w:val="000000"/>
          <w:sz w:val="24"/>
          <w:szCs w:val="24"/>
        </w:rPr>
        <w:t xml:space="preserve">compete ao gestor público </w:t>
      </w:r>
      <w:proofErr w:type="gramStart"/>
      <w:r>
        <w:rPr>
          <w:rFonts w:ascii="Yu Gothic Light" w:eastAsia="Yu Gothic Light" w:hAnsi="Yu Gothic Light" w:cs="Yu Gothic Light"/>
          <w:b/>
          <w:color w:val="000000"/>
          <w:sz w:val="24"/>
          <w:szCs w:val="24"/>
        </w:rPr>
        <w:t>a</w:t>
      </w:r>
      <w:proofErr w:type="gramEnd"/>
      <w:r>
        <w:rPr>
          <w:rFonts w:ascii="Yu Gothic Light" w:eastAsia="Yu Gothic Light" w:hAnsi="Yu Gothic Light" w:cs="Yu Gothic Light"/>
          <w:b/>
          <w:color w:val="000000"/>
          <w:sz w:val="24"/>
          <w:szCs w:val="24"/>
        </w:rPr>
        <w:t xml:space="preserve"> observação peremptória e intransigente para o cumprimento dessas diretrizes</w:t>
      </w:r>
      <w:r>
        <w:rPr>
          <w:rFonts w:ascii="Yu Gothic Light" w:eastAsia="Yu Gothic Light" w:hAnsi="Yu Gothic Light" w:cs="Yu Gothic Light"/>
          <w:color w:val="000000"/>
          <w:sz w:val="24"/>
          <w:szCs w:val="24"/>
        </w:rPr>
        <w:t>. Nesse sentido defende o Ministro</w:t>
      </w:r>
      <w:r>
        <w:rPr>
          <w:rFonts w:ascii="Yu Gothic Light" w:eastAsia="Yu Gothic Light" w:hAnsi="Yu Gothic Light" w:cs="Yu Gothic Light"/>
          <w:sz w:val="24"/>
          <w:szCs w:val="24"/>
        </w:rPr>
        <w:t xml:space="preserve"> Celso de Mello:</w:t>
      </w:r>
    </w:p>
    <w:p w:rsidR="00A1371D" w:rsidRDefault="009F4C4D">
      <w:pPr>
        <w:ind w:left="1134"/>
        <w:jc w:val="both"/>
        <w:rPr>
          <w:rFonts w:ascii="Yu Gothic Light" w:eastAsia="Yu Gothic Light" w:hAnsi="Yu Gothic Light" w:cs="Yu Gothic Light"/>
          <w:sz w:val="20"/>
          <w:szCs w:val="20"/>
        </w:rPr>
      </w:pPr>
      <w:proofErr w:type="gramStart"/>
      <w:r>
        <w:rPr>
          <w:rFonts w:ascii="Cambria" w:eastAsia="Cambria" w:hAnsi="Cambria" w:cs="Cambria"/>
          <w:sz w:val="20"/>
          <w:szCs w:val="20"/>
        </w:rPr>
        <w:t xml:space="preserve">“(...) enquanto os direitos de primeira geração (direitos civis e políticos) – que compreendem as liberdades clássicas, negativas ou formais – realçam o princípio da liberdade e os direitos de segunda geração (direitos econômicos, sociais e culturais) – que se identificam com as liberdades positivas, reais ou concretas – acentuam o princípio da igualdade, os direitos de terceira geração, </w:t>
      </w:r>
      <w:r>
        <w:rPr>
          <w:rFonts w:ascii="Cambria" w:eastAsia="Cambria" w:hAnsi="Cambria" w:cs="Cambria"/>
          <w:b/>
          <w:sz w:val="20"/>
          <w:szCs w:val="20"/>
        </w:rPr>
        <w:t>que materializam poderes de titularidade coletiva atribuídos genericamente a todas as formações sociais, consagram o princípio da solidariedade e constituem um momento importante no processo de desenvolvimento</w:t>
      </w:r>
      <w:r>
        <w:rPr>
          <w:rFonts w:ascii="Cambria" w:eastAsia="Cambria" w:hAnsi="Cambria" w:cs="Cambria"/>
          <w:sz w:val="20"/>
          <w:szCs w:val="20"/>
        </w:rPr>
        <w:t>, expansão e reconhecimento dos direitos humanos, caracterizados, enquanto valores fundamentais indisponíveis, pela nota de uma essencial inexauribilidade.”</w:t>
      </w:r>
      <w:proofErr w:type="gramEnd"/>
      <w:r>
        <w:rPr>
          <w:rFonts w:ascii="Yu Gothic Light" w:eastAsia="Yu Gothic Light" w:hAnsi="Yu Gothic Light" w:cs="Yu Gothic Light"/>
          <w:sz w:val="20"/>
          <w:szCs w:val="20"/>
        </w:rPr>
        <w:t xml:space="preserve"> (STF – Pleno – MS n° 22164/SP – rel. Min. Celso de Mello, Diário da Justiça, Seção I, 17-11-1995, p. 39.206) (Grifou-se).</w:t>
      </w:r>
    </w:p>
    <w:p w:rsidR="00A1371D" w:rsidRDefault="00A1371D">
      <w:pPr>
        <w:ind w:left="2268" w:firstLine="566"/>
        <w:jc w:val="both"/>
        <w:rPr>
          <w:rFonts w:ascii="Yu Gothic Light" w:eastAsia="Yu Gothic Light" w:hAnsi="Yu Gothic Light" w:cs="Yu Gothic Light"/>
          <w:color w:val="000000"/>
          <w:sz w:val="24"/>
          <w:szCs w:val="24"/>
        </w:rPr>
      </w:pPr>
    </w:p>
    <w:p w:rsidR="00A1371D" w:rsidRDefault="009F4C4D">
      <w:pPr>
        <w:ind w:firstLine="709"/>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Sabemos que o dever de garantir saúde é do Estado Brasileiro, por seus entes federados, de responsabilidade solidária, de sorte que </w:t>
      </w:r>
      <w:r>
        <w:rPr>
          <w:rFonts w:ascii="Yu Gothic Light" w:eastAsia="Yu Gothic Light" w:hAnsi="Yu Gothic Light" w:cs="Yu Gothic Light"/>
          <w:b/>
          <w:color w:val="000000"/>
          <w:sz w:val="24"/>
          <w:szCs w:val="24"/>
        </w:rPr>
        <w:t>aos Municípios também compete o dever de garantir saúde de sua população, sobretudo, promover políticas públicas que previnam alastramento de doenças.</w:t>
      </w:r>
    </w:p>
    <w:p w:rsidR="00A1371D" w:rsidRDefault="009F4C4D">
      <w:pPr>
        <w:ind w:firstLine="709"/>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O papel dos municípios para prevenção é essencial e conforme as diretrizes do art. </w:t>
      </w:r>
      <w:proofErr w:type="gramStart"/>
      <w:r>
        <w:rPr>
          <w:rFonts w:ascii="Yu Gothic Light" w:eastAsia="Yu Gothic Light" w:hAnsi="Yu Gothic Light" w:cs="Yu Gothic Light"/>
          <w:color w:val="000000"/>
          <w:sz w:val="24"/>
          <w:szCs w:val="24"/>
        </w:rPr>
        <w:t>198</w:t>
      </w:r>
      <w:proofErr w:type="gramEnd"/>
      <w:r>
        <w:rPr>
          <w:rFonts w:ascii="Yu Gothic Light" w:eastAsia="Yu Gothic Light" w:hAnsi="Yu Gothic Light" w:cs="Yu Gothic Light"/>
          <w:color w:val="000000"/>
          <w:sz w:val="24"/>
          <w:szCs w:val="24"/>
        </w:rPr>
        <w:t xml:space="preserve"> da Constituição Federal de descentralização é o ente federado com potencial para barrar, dentro de sua territorialidade, o avanço de epidemias com ações preventivas (CF, art. 30, I; STF, Súmula Vinculante 38).</w:t>
      </w:r>
    </w:p>
    <w:p w:rsidR="00A1371D" w:rsidRDefault="009F4C4D">
      <w:pPr>
        <w:ind w:firstLine="709"/>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Já é público, sobretudo pelas diretrizes da OMS</w:t>
      </w:r>
      <w:r>
        <w:rPr>
          <w:rFonts w:ascii="Yu Gothic Light" w:eastAsia="Yu Gothic Light" w:hAnsi="Yu Gothic Light" w:cs="Yu Gothic Light"/>
          <w:color w:val="000000"/>
          <w:sz w:val="24"/>
          <w:szCs w:val="24"/>
          <w:vertAlign w:val="superscript"/>
        </w:rPr>
        <w:footnoteReference w:id="25"/>
      </w:r>
      <w:r>
        <w:rPr>
          <w:rFonts w:ascii="Yu Gothic Light" w:eastAsia="Yu Gothic Light" w:hAnsi="Yu Gothic Light" w:cs="Yu Gothic Light"/>
          <w:color w:val="000000"/>
          <w:sz w:val="24"/>
          <w:szCs w:val="24"/>
        </w:rPr>
        <w:t xml:space="preserve"> que a Covid19 tem imenso </w:t>
      </w:r>
      <w:r>
        <w:rPr>
          <w:rFonts w:ascii="Yu Gothic Light" w:eastAsia="Yu Gothic Light" w:hAnsi="Yu Gothic Light" w:cs="Yu Gothic Light"/>
          <w:color w:val="000000"/>
          <w:sz w:val="24"/>
          <w:szCs w:val="24"/>
        </w:rPr>
        <w:lastRenderedPageBreak/>
        <w:t>poder de propagação, que afeta o sistema respiratório e dentro de curto prazo pode levar a óbito, sobretudo pessoas que possuem sistema imunológico mais vulnerável ou possuem outras comorbidades.</w:t>
      </w:r>
    </w:p>
    <w:p w:rsidR="00A1371D" w:rsidRDefault="009F4C4D">
      <w:pPr>
        <w:ind w:firstLine="851"/>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Além disso, </w:t>
      </w:r>
      <w:r>
        <w:rPr>
          <w:rFonts w:ascii="Yu Gothic Light" w:eastAsia="Yu Gothic Light" w:hAnsi="Yu Gothic Light" w:cs="Yu Gothic Light"/>
          <w:b/>
          <w:color w:val="000000"/>
          <w:sz w:val="24"/>
          <w:szCs w:val="24"/>
        </w:rPr>
        <w:t>ainda não possui tratamento assertivo ou vacina. Os médicos e profissionais labutam no mundo, em busca da melhor forma de enfrentar a doença</w:t>
      </w:r>
      <w:r>
        <w:rPr>
          <w:rFonts w:ascii="Yu Gothic Light" w:eastAsia="Yu Gothic Light" w:hAnsi="Yu Gothic Light" w:cs="Yu Gothic Light"/>
          <w:color w:val="000000"/>
          <w:sz w:val="24"/>
          <w:szCs w:val="24"/>
        </w:rPr>
        <w:t>. É um desafio para a ciência que ainda não sabe avaliar as reais consequencias, efeitos e comportamento do vírus.</w:t>
      </w:r>
    </w:p>
    <w:p w:rsidR="00A1371D" w:rsidRDefault="009F4C4D">
      <w:pPr>
        <w:ind w:firstLine="567"/>
        <w:jc w:val="both"/>
        <w:rPr>
          <w:rFonts w:ascii="Yu Gothic Light" w:eastAsia="Yu Gothic Light" w:hAnsi="Yu Gothic Light" w:cs="Yu Gothic Light"/>
          <w:color w:val="000000"/>
          <w:sz w:val="24"/>
          <w:szCs w:val="24"/>
        </w:rPr>
      </w:pPr>
      <w:r>
        <w:rPr>
          <w:rFonts w:ascii="Yu Gothic Light" w:eastAsia="Yu Gothic Light" w:hAnsi="Yu Gothic Light" w:cs="Yu Gothic Light"/>
          <w:b/>
          <w:color w:val="000000"/>
          <w:sz w:val="24"/>
          <w:szCs w:val="24"/>
        </w:rPr>
        <w:t>Vivemos uma corrida contra o tempo para evitar genocídios</w:t>
      </w:r>
      <w:r>
        <w:rPr>
          <w:rFonts w:ascii="Yu Gothic Light" w:eastAsia="Yu Gothic Light" w:hAnsi="Yu Gothic Light" w:cs="Yu Gothic Light"/>
          <w:color w:val="000000"/>
          <w:sz w:val="24"/>
          <w:szCs w:val="24"/>
        </w:rPr>
        <w:t xml:space="preserve">. </w:t>
      </w:r>
      <w:proofErr w:type="gramStart"/>
      <w:r>
        <w:rPr>
          <w:rFonts w:ascii="Yu Gothic Light" w:eastAsia="Yu Gothic Light" w:hAnsi="Yu Gothic Light" w:cs="Yu Gothic Light"/>
          <w:color w:val="000000"/>
          <w:sz w:val="24"/>
          <w:szCs w:val="24"/>
        </w:rPr>
        <w:t>A</w:t>
      </w:r>
      <w:proofErr w:type="gramEnd"/>
      <w:r>
        <w:rPr>
          <w:rFonts w:ascii="Yu Gothic Light" w:eastAsia="Yu Gothic Light" w:hAnsi="Yu Gothic Light" w:cs="Yu Gothic Light"/>
          <w:color w:val="000000"/>
          <w:sz w:val="24"/>
          <w:szCs w:val="24"/>
        </w:rPr>
        <w:t xml:space="preserve"> orientação da Organização Mundial da Saúde, que monitora as tragédias que a Covid19 tem produzido no mundo, como China, Itália, Espanha e outros países, </w:t>
      </w:r>
      <w:r>
        <w:rPr>
          <w:rFonts w:ascii="Yu Gothic Light" w:eastAsia="Yu Gothic Light" w:hAnsi="Yu Gothic Light" w:cs="Yu Gothic Light"/>
          <w:b/>
          <w:color w:val="000000"/>
          <w:sz w:val="24"/>
          <w:szCs w:val="24"/>
        </w:rPr>
        <w:t>recomenda que se devem intensificar esforços para combater sua disseminação e tendo o seu Diretor Geral</w:t>
      </w:r>
      <w:r>
        <w:rPr>
          <w:rFonts w:ascii="Yu Gothic Light" w:eastAsia="Yu Gothic Light" w:hAnsi="Yu Gothic Light" w:cs="Yu Gothic Light"/>
          <w:color w:val="000000"/>
          <w:sz w:val="24"/>
          <w:szCs w:val="24"/>
        </w:rPr>
        <w:t xml:space="preserve"> declarado:</w:t>
      </w:r>
    </w:p>
    <w:p w:rsidR="00A1371D" w:rsidRDefault="009F4C4D">
      <w:pPr>
        <w:ind w:left="1134"/>
        <w:jc w:val="both"/>
        <w:rPr>
          <w:rFonts w:ascii="Yu Gothic Light" w:eastAsia="Yu Gothic Light" w:hAnsi="Yu Gothic Light" w:cs="Yu Gothic Light"/>
          <w:color w:val="000000"/>
          <w:sz w:val="20"/>
          <w:szCs w:val="20"/>
        </w:rPr>
      </w:pPr>
      <w:r>
        <w:rPr>
          <w:rFonts w:ascii="Cambria" w:eastAsia="Cambria" w:hAnsi="Cambria" w:cs="Cambria"/>
          <w:color w:val="444444"/>
          <w:sz w:val="20"/>
          <w:szCs w:val="20"/>
          <w:highlight w:val="white"/>
        </w:rPr>
        <w:t xml:space="preserve">“Esta é uma pandemia controlável. Os países que decidem desistir de medidas fundamentais de saúde pública podem acabar com um problema maior e um fardo mais pesado para o sistema de saúde, </w:t>
      </w:r>
      <w:r>
        <w:rPr>
          <w:rFonts w:ascii="Cambria" w:eastAsia="Cambria" w:hAnsi="Cambria" w:cs="Cambria"/>
          <w:color w:val="444444"/>
          <w:sz w:val="20"/>
          <w:szCs w:val="20"/>
          <w:highlight w:val="white"/>
          <w:u w:val="single"/>
        </w:rPr>
        <w:t>exigindo medidas mais severas de controle</w:t>
      </w:r>
      <w:r>
        <w:rPr>
          <w:rFonts w:ascii="Yu Gothic Light" w:eastAsia="Yu Gothic Light" w:hAnsi="Yu Gothic Light" w:cs="Yu Gothic Light"/>
          <w:color w:val="444444"/>
          <w:sz w:val="20"/>
          <w:szCs w:val="20"/>
          <w:highlight w:val="white"/>
        </w:rPr>
        <w:t>.”</w:t>
      </w:r>
      <w:r>
        <w:rPr>
          <w:rFonts w:ascii="Yu Gothic Light" w:eastAsia="Yu Gothic Light" w:hAnsi="Yu Gothic Light" w:cs="Yu Gothic Light"/>
          <w:color w:val="444444"/>
          <w:sz w:val="20"/>
          <w:szCs w:val="20"/>
          <w:highlight w:val="white"/>
          <w:vertAlign w:val="superscript"/>
        </w:rPr>
        <w:footnoteReference w:id="26"/>
      </w:r>
    </w:p>
    <w:p w:rsidR="00A1371D" w:rsidRDefault="00A1371D">
      <w:pPr>
        <w:ind w:firstLine="567"/>
        <w:jc w:val="both"/>
        <w:rPr>
          <w:rFonts w:ascii="Yu Gothic Light" w:eastAsia="Yu Gothic Light" w:hAnsi="Yu Gothic Light" w:cs="Yu Gothic Light"/>
          <w:color w:val="000000"/>
          <w:sz w:val="24"/>
          <w:szCs w:val="24"/>
        </w:rPr>
      </w:pPr>
    </w:p>
    <w:p w:rsidR="00A1371D" w:rsidRDefault="009F4C4D">
      <w:pPr>
        <w:ind w:firstLine="567"/>
        <w:jc w:val="both"/>
        <w:rPr>
          <w:rFonts w:ascii="Yu Gothic Light" w:eastAsia="Yu Gothic Light" w:hAnsi="Yu Gothic Light" w:cs="Yu Gothic Light"/>
          <w:b/>
          <w:color w:val="000000"/>
          <w:sz w:val="24"/>
          <w:szCs w:val="24"/>
        </w:rPr>
      </w:pPr>
      <w:r>
        <w:rPr>
          <w:rFonts w:ascii="Yu Gothic Light" w:eastAsia="Yu Gothic Light" w:hAnsi="Yu Gothic Light" w:cs="Yu Gothic Light"/>
          <w:color w:val="000000"/>
          <w:sz w:val="24"/>
          <w:szCs w:val="24"/>
        </w:rPr>
        <w:t xml:space="preserve">Trazendo a responsabilidade para o espaço que nos cabe - o âmbito interno - </w:t>
      </w:r>
      <w:r>
        <w:rPr>
          <w:rFonts w:ascii="Yu Gothic Light" w:eastAsia="Yu Gothic Light" w:hAnsi="Yu Gothic Light" w:cs="Yu Gothic Light"/>
          <w:b/>
          <w:color w:val="000000"/>
          <w:sz w:val="24"/>
          <w:szCs w:val="24"/>
        </w:rPr>
        <w:t>os municípios que desistirem desse controle terão problemas muito mais severos de saúde pública</w:t>
      </w:r>
      <w:r>
        <w:rPr>
          <w:rFonts w:ascii="Yu Gothic Light" w:eastAsia="Yu Gothic Light" w:hAnsi="Yu Gothic Light" w:cs="Yu Gothic Light"/>
          <w:color w:val="000000"/>
          <w:sz w:val="24"/>
          <w:szCs w:val="24"/>
        </w:rPr>
        <w:t xml:space="preserve">. E mais, diante dos alertas da OMS, infectologistas e profissionais de saúde quanto ao tema, </w:t>
      </w:r>
      <w:r>
        <w:rPr>
          <w:rFonts w:ascii="Yu Gothic Light" w:eastAsia="Yu Gothic Light" w:hAnsi="Yu Gothic Light" w:cs="Yu Gothic Light"/>
          <w:b/>
          <w:color w:val="000000"/>
          <w:sz w:val="24"/>
          <w:szCs w:val="24"/>
        </w:rPr>
        <w:t>agir de forma diferente é agir, no mínimo, com culpa perante a morte da população expondo-a ao contágio de doença, que aliás, é crime capitulado no Código Penal.</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color w:val="000000"/>
          <w:sz w:val="24"/>
          <w:szCs w:val="24"/>
        </w:rPr>
        <w:t>Em verdade, o agente político - diga-se, gestor - que toma a decisão de agir contrariando as recomendações científicas assume posição que George Agamben</w:t>
      </w:r>
      <w:r>
        <w:rPr>
          <w:rFonts w:ascii="Yu Gothic Light" w:eastAsia="Yu Gothic Light" w:hAnsi="Yu Gothic Light" w:cs="Yu Gothic Light"/>
          <w:color w:val="000000"/>
          <w:sz w:val="24"/>
          <w:szCs w:val="24"/>
          <w:vertAlign w:val="superscript"/>
        </w:rPr>
        <w:footnoteReference w:id="27"/>
      </w:r>
      <w:r>
        <w:rPr>
          <w:rFonts w:ascii="Yu Gothic Light" w:eastAsia="Yu Gothic Light" w:hAnsi="Yu Gothic Light" w:cs="Yu Gothic Light"/>
          <w:color w:val="000000"/>
          <w:sz w:val="24"/>
          <w:szCs w:val="24"/>
        </w:rPr>
        <w:t xml:space="preserve"> (2007) define como "política de deixar morrer" ou "fazer morrer" (Mbembe: 2018, p 56</w:t>
      </w:r>
      <w:r>
        <w:rPr>
          <w:rFonts w:ascii="Yu Gothic Light" w:eastAsia="Yu Gothic Light" w:hAnsi="Yu Gothic Light" w:cs="Yu Gothic Light"/>
          <w:color w:val="000000"/>
          <w:sz w:val="24"/>
          <w:szCs w:val="24"/>
          <w:vertAlign w:val="superscript"/>
        </w:rPr>
        <w:footnoteReference w:id="28"/>
      </w:r>
      <w:r>
        <w:rPr>
          <w:rFonts w:ascii="Yu Gothic Light" w:eastAsia="Yu Gothic Light" w:hAnsi="Yu Gothic Light" w:cs="Yu Gothic Light"/>
          <w:color w:val="000000"/>
          <w:sz w:val="24"/>
          <w:szCs w:val="24"/>
        </w:rPr>
        <w:t xml:space="preserve">) além de </w:t>
      </w:r>
      <w:r>
        <w:rPr>
          <w:rFonts w:ascii="Yu Gothic Light" w:eastAsia="Yu Gothic Light" w:hAnsi="Yu Gothic Light" w:cs="Yu Gothic Light"/>
          <w:b/>
          <w:color w:val="000000"/>
          <w:sz w:val="24"/>
          <w:szCs w:val="24"/>
        </w:rPr>
        <w:t xml:space="preserve">descumprir expressamente determinação da Lei </w:t>
      </w:r>
      <w:r>
        <w:rPr>
          <w:rFonts w:ascii="Yu Gothic Light" w:eastAsia="Yu Gothic Light" w:hAnsi="Yu Gothic Light" w:cs="Yu Gothic Light"/>
          <w:b/>
          <w:sz w:val="24"/>
          <w:szCs w:val="24"/>
        </w:rPr>
        <w:t>13.979/2020</w:t>
      </w:r>
      <w:r>
        <w:rPr>
          <w:rFonts w:ascii="Yu Gothic Light" w:eastAsia="Yu Gothic Light" w:hAnsi="Yu Gothic Light" w:cs="Yu Gothic Light"/>
          <w:sz w:val="24"/>
          <w:szCs w:val="24"/>
        </w:rPr>
        <w:t xml:space="preserve"> traz em seus artigos os seguintes preceitos:</w:t>
      </w:r>
    </w:p>
    <w:p w:rsidR="00A1371D" w:rsidRDefault="009F4C4D">
      <w:pPr>
        <w:ind w:left="1134"/>
        <w:jc w:val="both"/>
        <w:rPr>
          <w:rFonts w:ascii="Cambria" w:eastAsia="Cambria" w:hAnsi="Cambria" w:cs="Cambria"/>
          <w:sz w:val="20"/>
          <w:szCs w:val="20"/>
        </w:rPr>
      </w:pPr>
      <w:r>
        <w:rPr>
          <w:rFonts w:ascii="Cambria" w:eastAsia="Cambria" w:hAnsi="Cambria" w:cs="Cambria"/>
          <w:i/>
          <w:sz w:val="20"/>
          <w:szCs w:val="20"/>
        </w:rPr>
        <w:t>“</w:t>
      </w:r>
      <w:r>
        <w:rPr>
          <w:rFonts w:ascii="Cambria" w:eastAsia="Cambria" w:hAnsi="Cambria" w:cs="Cambria"/>
          <w:sz w:val="20"/>
          <w:szCs w:val="20"/>
        </w:rPr>
        <w:t>Art. 1</w:t>
      </w:r>
      <w:proofErr w:type="gramStart"/>
      <w:r>
        <w:rPr>
          <w:rFonts w:ascii="Cambria" w:eastAsia="Cambria" w:hAnsi="Cambria" w:cs="Cambria"/>
          <w:sz w:val="20"/>
          <w:szCs w:val="20"/>
        </w:rPr>
        <w:t>º  Esta</w:t>
      </w:r>
      <w:proofErr w:type="gramEnd"/>
      <w:r>
        <w:rPr>
          <w:rFonts w:ascii="Cambria" w:eastAsia="Cambria" w:hAnsi="Cambria" w:cs="Cambria"/>
          <w:sz w:val="20"/>
          <w:szCs w:val="20"/>
        </w:rPr>
        <w:t xml:space="preserve"> Lei dispõe sobre as medidas que poderão ser adotadas para enfrentamento da emergência de saúde pública de importância internacional decorrente do coronavírus responsável pelo surto de 2019.</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1</w:t>
      </w:r>
      <w:proofErr w:type="gramStart"/>
      <w:r>
        <w:rPr>
          <w:rFonts w:ascii="Cambria" w:eastAsia="Cambria" w:hAnsi="Cambria" w:cs="Cambria"/>
          <w:sz w:val="20"/>
          <w:szCs w:val="20"/>
        </w:rPr>
        <w:t>º  As</w:t>
      </w:r>
      <w:proofErr w:type="gramEnd"/>
      <w:r>
        <w:rPr>
          <w:rFonts w:ascii="Cambria" w:eastAsia="Cambria" w:hAnsi="Cambria" w:cs="Cambria"/>
          <w:sz w:val="20"/>
          <w:szCs w:val="20"/>
        </w:rPr>
        <w:t xml:space="preserve"> medidas estabelecidas nesta Lei objetivam a proteção da coletividade.</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lastRenderedPageBreak/>
        <w:t>Art. 2</w:t>
      </w:r>
      <w:proofErr w:type="gramStart"/>
      <w:r>
        <w:rPr>
          <w:rFonts w:ascii="Cambria" w:eastAsia="Cambria" w:hAnsi="Cambria" w:cs="Cambria"/>
          <w:sz w:val="20"/>
          <w:szCs w:val="20"/>
        </w:rPr>
        <w:t>º  Para</w:t>
      </w:r>
      <w:proofErr w:type="gramEnd"/>
      <w:r>
        <w:rPr>
          <w:rFonts w:ascii="Cambria" w:eastAsia="Cambria" w:hAnsi="Cambria" w:cs="Cambria"/>
          <w:sz w:val="20"/>
          <w:szCs w:val="20"/>
        </w:rPr>
        <w:t xml:space="preserve"> fins do disposto nesta Lei, considera-se:</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I - isolamento: separação de pessoas doentes ou contaminadas, ou de bagagens, meios de transporte, mercadorias ou encomendas postais afetadas, de outros, de maneira a evitar a contaminação ou a propagação do coronavírus; e</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xml:space="preserve">II - quarentena: restrição de atividades ou separação de pessoas suspeitas de contaminação das pessoas que não estejam doentes, ou de bagagens, contêineres, animais, meios de transporte ou mercadorias suspeitos de contaminação, de maneira </w:t>
      </w:r>
      <w:proofErr w:type="gramStart"/>
      <w:r>
        <w:rPr>
          <w:rFonts w:ascii="Cambria" w:eastAsia="Cambria" w:hAnsi="Cambria" w:cs="Cambria"/>
          <w:sz w:val="20"/>
          <w:szCs w:val="20"/>
        </w:rPr>
        <w:t>a</w:t>
      </w:r>
      <w:proofErr w:type="gramEnd"/>
      <w:r>
        <w:rPr>
          <w:rFonts w:ascii="Cambria" w:eastAsia="Cambria" w:hAnsi="Cambria" w:cs="Cambria"/>
          <w:sz w:val="20"/>
          <w:szCs w:val="20"/>
        </w:rPr>
        <w:t xml:space="preserve"> evitar a possível contaminação ou a propagação do coronavírus.</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Parágrafo único.  As definições estabelecidas pelo Artigo 1 do Regulamento Sanitário Internacional, constante do Anexo ao Decreto nº 10.212, de 30 de janeiro de 2020, aplicam-se ao disposto nesta Lei, no que couber.</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Art. 3º  Para enfrentamento da emergência de saúde pública de importância internacional decorrente do coronavírus, as autoridades poderão adotar, no âmbito de suas competências, dentre outras, as seguintes medidas:                (Redação dada pela Medida Provisória nº 926, de 2020)</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I - isolamento;</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II - quarentena;</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w:t>
      </w:r>
    </w:p>
    <w:p w:rsidR="00A1371D" w:rsidRDefault="009F4C4D">
      <w:pPr>
        <w:ind w:left="1134"/>
        <w:jc w:val="both"/>
        <w:rPr>
          <w:rFonts w:ascii="Cambria" w:eastAsia="Cambria" w:hAnsi="Cambria" w:cs="Cambria"/>
          <w:sz w:val="20"/>
          <w:szCs w:val="20"/>
        </w:rPr>
      </w:pPr>
      <w:r>
        <w:rPr>
          <w:rFonts w:ascii="Cambria" w:eastAsia="Cambria" w:hAnsi="Cambria" w:cs="Cambria"/>
          <w:b/>
          <w:sz w:val="20"/>
          <w:szCs w:val="20"/>
          <w:u w:val="single"/>
        </w:rPr>
        <w:t>§ 1</w:t>
      </w:r>
      <w:proofErr w:type="gramStart"/>
      <w:r>
        <w:rPr>
          <w:rFonts w:ascii="Cambria" w:eastAsia="Cambria" w:hAnsi="Cambria" w:cs="Cambria"/>
          <w:b/>
          <w:sz w:val="20"/>
          <w:szCs w:val="20"/>
          <w:u w:val="single"/>
        </w:rPr>
        <w:t>º  As</w:t>
      </w:r>
      <w:proofErr w:type="gramEnd"/>
      <w:r>
        <w:rPr>
          <w:rFonts w:ascii="Cambria" w:eastAsia="Cambria" w:hAnsi="Cambria" w:cs="Cambria"/>
          <w:b/>
          <w:sz w:val="20"/>
          <w:szCs w:val="20"/>
          <w:u w:val="single"/>
        </w:rPr>
        <w:t xml:space="preserve"> medidas previstas neste artigo somente poderão ser determinadas com base em evidências científicas e em análises sobre as informações estratégicas em saúde e deverão ser limitadas no tempo e no espaço ao mínimo indispensável à promoção e à preservação da saúde pública</w:t>
      </w:r>
      <w:r>
        <w:rPr>
          <w:rFonts w:ascii="Cambria" w:eastAsia="Cambria" w:hAnsi="Cambria" w:cs="Cambria"/>
          <w:sz w:val="20"/>
          <w:szCs w:val="20"/>
        </w:rPr>
        <w:t>.</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7</w:t>
      </w:r>
      <w:proofErr w:type="gramStart"/>
      <w:r>
        <w:rPr>
          <w:rFonts w:ascii="Cambria" w:eastAsia="Cambria" w:hAnsi="Cambria" w:cs="Cambria"/>
          <w:sz w:val="20"/>
          <w:szCs w:val="20"/>
        </w:rPr>
        <w:t>º  As</w:t>
      </w:r>
      <w:proofErr w:type="gramEnd"/>
      <w:r>
        <w:rPr>
          <w:rFonts w:ascii="Cambria" w:eastAsia="Cambria" w:hAnsi="Cambria" w:cs="Cambria"/>
          <w:sz w:val="20"/>
          <w:szCs w:val="20"/>
        </w:rPr>
        <w:t xml:space="preserve"> medidas previstas neste artigo poderão ser adotadas:</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I - pelo Ministério da Saúde;</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II - pelos gestores locais de saúde, desde que autorizados pelo Ministério da Saúde, nas hipóteses dos incisos I, II, V, VI e VIII do caput deste artigo; ou</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III - pelos gestores locais de saúde, nas hipóteses dos incisos III, IV e VII do caput deste artigo.</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8</w:t>
      </w:r>
      <w:proofErr w:type="gramStart"/>
      <w:r>
        <w:rPr>
          <w:rFonts w:ascii="Cambria" w:eastAsia="Cambria" w:hAnsi="Cambria" w:cs="Cambria"/>
          <w:sz w:val="20"/>
          <w:szCs w:val="20"/>
        </w:rPr>
        <w:t>º  As</w:t>
      </w:r>
      <w:proofErr w:type="gramEnd"/>
      <w:r>
        <w:rPr>
          <w:rFonts w:ascii="Cambria" w:eastAsia="Cambria" w:hAnsi="Cambria" w:cs="Cambria"/>
          <w:sz w:val="20"/>
          <w:szCs w:val="20"/>
        </w:rPr>
        <w:t xml:space="preserve"> medidas previstas neste artigo, quando adotadas, deverão resguardar o exercício e o funcionamento de serviços públicos e atividades essenciais.</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9</w:t>
      </w:r>
      <w:proofErr w:type="gramStart"/>
      <w:r>
        <w:rPr>
          <w:rFonts w:ascii="Cambria" w:eastAsia="Cambria" w:hAnsi="Cambria" w:cs="Cambria"/>
          <w:sz w:val="20"/>
          <w:szCs w:val="20"/>
        </w:rPr>
        <w:t>º  O</w:t>
      </w:r>
      <w:proofErr w:type="gramEnd"/>
      <w:r>
        <w:rPr>
          <w:rFonts w:ascii="Cambria" w:eastAsia="Cambria" w:hAnsi="Cambria" w:cs="Cambria"/>
          <w:sz w:val="20"/>
          <w:szCs w:val="20"/>
        </w:rPr>
        <w:t xml:space="preserve"> Presidente da República disporá, mediante decreto, sobre os serviços públicos e atividades essenciais a que se referem o § 8º. </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Art. 8</w:t>
      </w:r>
      <w:proofErr w:type="gramStart"/>
      <w:r>
        <w:rPr>
          <w:rFonts w:ascii="Cambria" w:eastAsia="Cambria" w:hAnsi="Cambria" w:cs="Cambria"/>
          <w:sz w:val="20"/>
          <w:szCs w:val="20"/>
        </w:rPr>
        <w:t>º  Esta</w:t>
      </w:r>
      <w:proofErr w:type="gramEnd"/>
      <w:r>
        <w:rPr>
          <w:rFonts w:ascii="Cambria" w:eastAsia="Cambria" w:hAnsi="Cambria" w:cs="Cambria"/>
          <w:sz w:val="20"/>
          <w:szCs w:val="20"/>
        </w:rPr>
        <w:t xml:space="preserve"> Lei vigorará enquanto perdurar o estado de emergência de saúde internacional decorrente do coronavírus responsável pelo surto de 2019, exceto quanto aos contratos de que trata o art. 4º-H, que obedecerão ao prazo de vigência neles estabelecidos.” (</w:t>
      </w:r>
      <w:proofErr w:type="gramStart"/>
      <w:r>
        <w:rPr>
          <w:rFonts w:ascii="Cambria" w:eastAsia="Cambria" w:hAnsi="Cambria" w:cs="Cambria"/>
          <w:sz w:val="20"/>
          <w:szCs w:val="20"/>
        </w:rPr>
        <w:t>grifo</w:t>
      </w:r>
      <w:proofErr w:type="gramEnd"/>
      <w:r>
        <w:rPr>
          <w:rFonts w:ascii="Cambria" w:eastAsia="Cambria" w:hAnsi="Cambria" w:cs="Cambria"/>
          <w:sz w:val="20"/>
          <w:szCs w:val="20"/>
        </w:rPr>
        <w:t xml:space="preserve"> nosso).</w:t>
      </w:r>
    </w:p>
    <w:p w:rsidR="00A1371D" w:rsidRDefault="00A1371D">
      <w:pPr>
        <w:ind w:firstLine="567"/>
        <w:jc w:val="both"/>
        <w:rPr>
          <w:rFonts w:ascii="Yu Gothic Light" w:eastAsia="Yu Gothic Light" w:hAnsi="Yu Gothic Light" w:cs="Yu Gothic Light"/>
          <w:sz w:val="24"/>
          <w:szCs w:val="24"/>
        </w:rPr>
      </w:pPr>
    </w:p>
    <w:p w:rsidR="005F638F" w:rsidRDefault="005F638F">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 ministro Luiz Roberto Barroso proferiu </w:t>
      </w:r>
      <w:r w:rsidRPr="005F638F">
        <w:rPr>
          <w:rFonts w:ascii="Yu Gothic Light" w:eastAsia="Yu Gothic Light" w:hAnsi="Yu Gothic Light" w:cs="Yu Gothic Light"/>
          <w:b/>
          <w:sz w:val="24"/>
          <w:szCs w:val="24"/>
        </w:rPr>
        <w:t>decisão em medida cautelar na Arguição de Descumprimento de Preceito Fundamental nº 669 – DF</w:t>
      </w:r>
      <w:r>
        <w:rPr>
          <w:rFonts w:ascii="Yu Gothic Light" w:eastAsia="Yu Gothic Light" w:hAnsi="Yu Gothic Light" w:cs="Yu Gothic Light"/>
          <w:sz w:val="24"/>
          <w:szCs w:val="24"/>
        </w:rPr>
        <w:t xml:space="preserve">, </w:t>
      </w:r>
      <w:r w:rsidRPr="005F638F">
        <w:rPr>
          <w:rFonts w:ascii="Yu Gothic Light" w:eastAsia="Yu Gothic Light" w:hAnsi="Yu Gothic Light" w:cs="Yu Gothic Light"/>
          <w:b/>
          <w:sz w:val="24"/>
          <w:szCs w:val="24"/>
        </w:rPr>
        <w:t>proibindo que o Presi</w:t>
      </w:r>
      <w:r w:rsidR="004D4447">
        <w:rPr>
          <w:rFonts w:ascii="Yu Gothic Light" w:eastAsia="Yu Gothic Light" w:hAnsi="Yu Gothic Light" w:cs="Yu Gothic Light"/>
          <w:b/>
          <w:sz w:val="24"/>
          <w:szCs w:val="24"/>
        </w:rPr>
        <w:t>de</w:t>
      </w:r>
      <w:r w:rsidRPr="005F638F">
        <w:rPr>
          <w:rFonts w:ascii="Yu Gothic Light" w:eastAsia="Yu Gothic Light" w:hAnsi="Yu Gothic Light" w:cs="Yu Gothic Light"/>
          <w:b/>
          <w:sz w:val="24"/>
          <w:szCs w:val="24"/>
        </w:rPr>
        <w:t>nte da República faça campanha que incentive o retornos as atividades plenas em contrariedade ao isolamento social</w:t>
      </w:r>
      <w:r>
        <w:rPr>
          <w:rFonts w:ascii="Yu Gothic Light" w:eastAsia="Yu Gothic Light" w:hAnsi="Yu Gothic Light" w:cs="Yu Gothic Light"/>
          <w:sz w:val="24"/>
          <w:szCs w:val="24"/>
        </w:rPr>
        <w:t>:</w:t>
      </w:r>
    </w:p>
    <w:p w:rsidR="005F638F" w:rsidRPr="005F638F" w:rsidRDefault="005F638F" w:rsidP="005F638F">
      <w:pPr>
        <w:ind w:left="567"/>
        <w:jc w:val="both"/>
        <w:rPr>
          <w:rFonts w:ascii="Yu Gothic Light" w:eastAsia="Yu Gothic Light" w:hAnsi="Yu Gothic Light" w:cs="Yu Gothic Light"/>
          <w:b/>
          <w:sz w:val="24"/>
          <w:szCs w:val="24"/>
        </w:rPr>
      </w:pPr>
      <w:r w:rsidRPr="005F638F">
        <w:rPr>
          <w:rFonts w:ascii="Yu Gothic Light" w:eastAsia="Yu Gothic Light" w:hAnsi="Yu Gothic Light" w:cs="Yu Gothic Light"/>
          <w:b/>
          <w:sz w:val="24"/>
          <w:szCs w:val="24"/>
        </w:rPr>
        <w:t>DIREITO CONSTITUCIONAL E</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SANITÁRIO. ARGUIÇÕES DE DESCUMPRIMENTO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DE PRECEITO FUNDAMENTAL. SAÚDE PÚBLICA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E COVID-19. CAMPANHA PUBLICITÁRIA APTA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A GERAR GRAVE RISCO À VIDA E À SAÚDE DOS</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CIDADÃOS. PRINCÍPIOS DA PRECAUÇÃO E DA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lastRenderedPageBreak/>
        <w:t>PREVENÇÃO. CAUTELAR DEFERIDA.</w:t>
      </w:r>
    </w:p>
    <w:p w:rsidR="005F638F" w:rsidRPr="005F638F" w:rsidRDefault="005F638F" w:rsidP="005F638F">
      <w:pPr>
        <w:ind w:left="567"/>
        <w:jc w:val="both"/>
        <w:rPr>
          <w:rFonts w:ascii="Yu Gothic Light" w:eastAsia="Yu Gothic Light" w:hAnsi="Yu Gothic Light" w:cs="Yu Gothic Light"/>
          <w:b/>
          <w:sz w:val="24"/>
          <w:szCs w:val="24"/>
        </w:rPr>
      </w:pPr>
      <w:r w:rsidRPr="005F638F">
        <w:rPr>
          <w:rFonts w:ascii="Yu Gothic Light" w:eastAsia="Yu Gothic Light" w:hAnsi="Yu Gothic Light" w:cs="Yu Gothic Light"/>
          <w:b/>
          <w:sz w:val="24"/>
          <w:szCs w:val="24"/>
        </w:rPr>
        <w:t>1. Arguições de descumprimento de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preceito fundamental contra a contratação 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veiculação de campanha publicitária, pela</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União, afirmando que “O Brasil Não Pode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Parar”, conclamando a população a retomar</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as suas atividades e, por conseguinte,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transmitindo-lhe a impressão de que a</w:t>
      </w:r>
    </w:p>
    <w:p w:rsidR="005F638F" w:rsidRDefault="005F638F" w:rsidP="005F638F">
      <w:pPr>
        <w:ind w:left="567"/>
        <w:jc w:val="both"/>
        <w:rPr>
          <w:rFonts w:ascii="Yu Gothic Light" w:eastAsia="Yu Gothic Light" w:hAnsi="Yu Gothic Light" w:cs="Yu Gothic Light"/>
          <w:b/>
          <w:sz w:val="24"/>
          <w:szCs w:val="24"/>
        </w:rPr>
      </w:pPr>
      <w:proofErr w:type="gramStart"/>
      <w:r w:rsidRPr="005F638F">
        <w:rPr>
          <w:rFonts w:ascii="Yu Gothic Light" w:eastAsia="Yu Gothic Light" w:hAnsi="Yu Gothic Light" w:cs="Yu Gothic Light"/>
          <w:b/>
          <w:sz w:val="24"/>
          <w:szCs w:val="24"/>
        </w:rPr>
        <w:t>pandemia</w:t>
      </w:r>
      <w:proofErr w:type="gramEnd"/>
      <w:r w:rsidRPr="005F638F">
        <w:rPr>
          <w:rFonts w:ascii="Yu Gothic Light" w:eastAsia="Yu Gothic Light" w:hAnsi="Yu Gothic Light" w:cs="Yu Gothic Light"/>
          <w:b/>
          <w:sz w:val="24"/>
          <w:szCs w:val="24"/>
        </w:rPr>
        <w:t xml:space="preserve"> mundial (COVID-19) não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representa grave ameaça à vida e à saúde de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todos os brasileiros.</w:t>
      </w:r>
    </w:p>
    <w:p w:rsidR="005F638F" w:rsidRDefault="005F638F" w:rsidP="005F638F">
      <w:pPr>
        <w:ind w:left="567"/>
        <w:jc w:val="both"/>
        <w:rPr>
          <w:rFonts w:ascii="Yu Gothic Light" w:eastAsia="Yu Gothic Light" w:hAnsi="Yu Gothic Light" w:cs="Yu Gothic Light"/>
          <w:b/>
          <w:sz w:val="24"/>
          <w:szCs w:val="24"/>
        </w:rPr>
      </w:pPr>
      <w:proofErr w:type="gramStart"/>
      <w:r w:rsidRPr="005F638F">
        <w:rPr>
          <w:rFonts w:ascii="Yu Gothic Light" w:eastAsia="Yu Gothic Light" w:hAnsi="Yu Gothic Light" w:cs="Yu Gothic Light"/>
          <w:b/>
          <w:sz w:val="24"/>
          <w:szCs w:val="24"/>
        </w:rPr>
        <w:t>2. As orientações da Organização Mundial</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de Saúde, do Ministério da Saúde, do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Conselho Federal de Medicina, da</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Sociedade Brasileira de Infectologia, entre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outros, assim como a experiência dos</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demais países que estão enfrentando 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vírus, apontam para a imprescindibilidade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de medidas de distanciamento social</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voltadas a reduzir a velocidade de contágio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e a permitir que o sistema de saúde seja</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capaz de progressivamente absorver 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quantitativo de pessoas infectadas.</w:t>
      </w:r>
      <w:proofErr w:type="gramEnd"/>
    </w:p>
    <w:p w:rsidR="005F638F" w:rsidRPr="005F638F" w:rsidRDefault="005F638F" w:rsidP="005F638F">
      <w:pPr>
        <w:ind w:left="567"/>
        <w:jc w:val="both"/>
        <w:rPr>
          <w:rFonts w:ascii="Yu Gothic Light" w:eastAsia="Yu Gothic Light" w:hAnsi="Yu Gothic Light" w:cs="Yu Gothic Light"/>
          <w:b/>
          <w:sz w:val="24"/>
          <w:szCs w:val="24"/>
        </w:rPr>
      </w:pPr>
      <w:r w:rsidRPr="005F638F">
        <w:rPr>
          <w:rFonts w:ascii="Yu Gothic Light" w:eastAsia="Yu Gothic Light" w:hAnsi="Yu Gothic Light" w:cs="Yu Gothic Light"/>
          <w:b/>
          <w:sz w:val="24"/>
          <w:szCs w:val="24"/>
        </w:rPr>
        <w:t>3. Plausibilidade do direito alegado.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Proteção do direito à vida, à saúde e à</w:t>
      </w:r>
    </w:p>
    <w:p w:rsidR="005F638F" w:rsidRPr="005F638F" w:rsidRDefault="005F638F" w:rsidP="005F638F">
      <w:pPr>
        <w:ind w:left="567"/>
        <w:jc w:val="both"/>
        <w:rPr>
          <w:rFonts w:ascii="Yu Gothic Light" w:eastAsia="Yu Gothic Light" w:hAnsi="Yu Gothic Light" w:cs="Yu Gothic Light"/>
          <w:b/>
          <w:sz w:val="24"/>
          <w:szCs w:val="24"/>
        </w:rPr>
      </w:pPr>
      <w:proofErr w:type="gramStart"/>
      <w:r w:rsidRPr="005F638F">
        <w:rPr>
          <w:rFonts w:ascii="Yu Gothic Light" w:eastAsia="Yu Gothic Light" w:hAnsi="Yu Gothic Light" w:cs="Yu Gothic Light"/>
          <w:b/>
          <w:sz w:val="24"/>
          <w:szCs w:val="24"/>
        </w:rPr>
        <w:t>informação</w:t>
      </w:r>
      <w:proofErr w:type="gramEnd"/>
      <w:r w:rsidRPr="005F638F">
        <w:rPr>
          <w:rFonts w:ascii="Yu Gothic Light" w:eastAsia="Yu Gothic Light" w:hAnsi="Yu Gothic Light" w:cs="Yu Gothic Light"/>
          <w:b/>
          <w:sz w:val="24"/>
          <w:szCs w:val="24"/>
        </w:rPr>
        <w:t xml:space="preserve"> da população (art. 5º, caput, XIV</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e XXXIII, art. 6º e art. 196, CF). Incidência</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dos princípios da prevenção e da precaução</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(art. 225, CF), que determinam, na forma da</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jurisprudência do Supremo Tribunal</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Federal, que, na dúvida quanto à adoção de</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uma medida sanitária, deve prevalecer a</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escolha que ofereça proteção mais ampla à</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saúde.</w:t>
      </w:r>
    </w:p>
    <w:p w:rsidR="005F638F" w:rsidRPr="005F638F" w:rsidRDefault="005F638F" w:rsidP="005F638F">
      <w:pPr>
        <w:ind w:left="567"/>
        <w:jc w:val="both"/>
        <w:rPr>
          <w:rFonts w:ascii="Yu Gothic Light" w:eastAsia="Yu Gothic Light" w:hAnsi="Yu Gothic Light" w:cs="Yu Gothic Light"/>
          <w:b/>
          <w:sz w:val="24"/>
          <w:szCs w:val="24"/>
        </w:rPr>
      </w:pPr>
      <w:r w:rsidRPr="005F638F">
        <w:rPr>
          <w:rFonts w:ascii="Yu Gothic Light" w:eastAsia="Yu Gothic Light" w:hAnsi="Yu Gothic Light" w:cs="Yu Gothic Light"/>
          <w:b/>
          <w:sz w:val="24"/>
          <w:szCs w:val="24"/>
        </w:rPr>
        <w:t xml:space="preserve">4. Perigo </w:t>
      </w:r>
      <w:proofErr w:type="gramStart"/>
      <w:r w:rsidRPr="005F638F">
        <w:rPr>
          <w:rFonts w:ascii="Yu Gothic Light" w:eastAsia="Yu Gothic Light" w:hAnsi="Yu Gothic Light" w:cs="Yu Gothic Light"/>
          <w:b/>
          <w:sz w:val="24"/>
          <w:szCs w:val="24"/>
        </w:rPr>
        <w:t>na</w:t>
      </w:r>
      <w:proofErr w:type="gramEnd"/>
      <w:r w:rsidRPr="005F638F">
        <w:rPr>
          <w:rFonts w:ascii="Yu Gothic Light" w:eastAsia="Yu Gothic Light" w:hAnsi="Yu Gothic Light" w:cs="Yu Gothic Light"/>
          <w:b/>
          <w:sz w:val="24"/>
          <w:szCs w:val="24"/>
        </w:rPr>
        <w:t xml:space="preserve"> demora reconhecido.</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Disseminação da campanha “O Brasil Não</w:t>
      </w:r>
    </w:p>
    <w:p w:rsidR="005F638F" w:rsidRPr="005F638F" w:rsidRDefault="005F638F" w:rsidP="005F638F">
      <w:pPr>
        <w:ind w:left="567"/>
        <w:jc w:val="both"/>
        <w:rPr>
          <w:rFonts w:ascii="Yu Gothic Light" w:eastAsia="Yu Gothic Light" w:hAnsi="Yu Gothic Light" w:cs="Yu Gothic Light"/>
          <w:b/>
          <w:sz w:val="24"/>
          <w:szCs w:val="24"/>
        </w:rPr>
      </w:pPr>
      <w:r w:rsidRPr="005F638F">
        <w:rPr>
          <w:rFonts w:ascii="Yu Gothic Light" w:eastAsia="Yu Gothic Light" w:hAnsi="Yu Gothic Light" w:cs="Yu Gothic Light"/>
          <w:b/>
          <w:sz w:val="24"/>
          <w:szCs w:val="24"/>
        </w:rPr>
        <w:t>Pode Parar” que já se encontra em curso, ao</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menos com base em vídeo preliminar.</w:t>
      </w:r>
      <w:r>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Necessidade urgente de evitar a divulgação</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de informações que possam comprometer o</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engajamento da população nas medidas</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necessárias a conter o contágio do COVID19, bem como importância de evitar</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dispêndio indevido de recursos públicos</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escassos em momento de emergência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sanitária.</w:t>
      </w:r>
    </w:p>
    <w:p w:rsidR="005F638F" w:rsidRPr="005F638F" w:rsidRDefault="005F638F" w:rsidP="005F638F">
      <w:pPr>
        <w:ind w:left="567"/>
        <w:jc w:val="both"/>
        <w:rPr>
          <w:rFonts w:ascii="Yu Gothic Light" w:eastAsia="Yu Gothic Light" w:hAnsi="Yu Gothic Light" w:cs="Yu Gothic Light"/>
          <w:b/>
          <w:sz w:val="24"/>
          <w:szCs w:val="24"/>
        </w:rPr>
      </w:pPr>
      <w:r w:rsidRPr="005F638F">
        <w:rPr>
          <w:rFonts w:ascii="Yu Gothic Light" w:eastAsia="Yu Gothic Light" w:hAnsi="Yu Gothic Light" w:cs="Yu Gothic Light"/>
          <w:b/>
          <w:sz w:val="24"/>
          <w:szCs w:val="24"/>
        </w:rPr>
        <w:t>5. Medida cautelar concedida para vedar 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produção e circulação, por qualquer meio,</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de qualquer campanha que pregue que “O</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Brasil Não Pode Parar” ou que sugira que 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população deve retornar às suas atividades</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plenas, ou, ainda, que expresse que 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pandemia constitui evento de diminuta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gravidade para a saúde e a vida da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população. Determino, ainda, a sustação da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contratação de qualquer campanha</w:t>
      </w:r>
      <w:r w:rsidRPr="005F638F">
        <w:rPr>
          <w:rFonts w:ascii="Yu Gothic Light" w:eastAsia="Yu Gothic Light" w:hAnsi="Yu Gothic Light" w:cs="Yu Gothic Light"/>
          <w:b/>
          <w:sz w:val="24"/>
          <w:szCs w:val="24"/>
        </w:rPr>
        <w:t xml:space="preserve"> </w:t>
      </w:r>
      <w:r w:rsidRPr="005F638F">
        <w:rPr>
          <w:rFonts w:ascii="Yu Gothic Light" w:eastAsia="Yu Gothic Light" w:hAnsi="Yu Gothic Light" w:cs="Yu Gothic Light"/>
          <w:b/>
          <w:sz w:val="24"/>
          <w:szCs w:val="24"/>
        </w:rPr>
        <w:t>publicitária destinada ao mesmo fim.</w:t>
      </w:r>
    </w:p>
    <w:p w:rsidR="005F638F" w:rsidRPr="005F638F" w:rsidRDefault="005F638F" w:rsidP="005F638F">
      <w:pPr>
        <w:jc w:val="both"/>
        <w:rPr>
          <w:rFonts w:ascii="Yu Gothic Light" w:eastAsia="Yu Gothic Light" w:hAnsi="Yu Gothic Light" w:cs="Yu Gothic Light"/>
          <w:sz w:val="24"/>
          <w:szCs w:val="24"/>
        </w:rPr>
      </w:pPr>
    </w:p>
    <w:p w:rsidR="00C650E1" w:rsidRDefault="00C650E1" w:rsidP="00C650E1">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22479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247900"/>
                    </a:xfrm>
                    <a:prstGeom prst="rect">
                      <a:avLst/>
                    </a:prstGeom>
                    <a:noFill/>
                    <a:ln>
                      <a:noFill/>
                    </a:ln>
                  </pic:spPr>
                </pic:pic>
              </a:graphicData>
            </a:graphic>
          </wp:inline>
        </w:drawing>
      </w:r>
    </w:p>
    <w:p w:rsidR="00B60B56" w:rsidRDefault="00B60B56" w:rsidP="00C650E1">
      <w:pPr>
        <w:jc w:val="both"/>
        <w:rPr>
          <w:rFonts w:ascii="Yu Gothic Light" w:eastAsia="Yu Gothic Light" w:hAnsi="Yu Gothic Light" w:cs="Yu Gothic Light"/>
          <w:sz w:val="24"/>
          <w:szCs w:val="24"/>
        </w:rPr>
      </w:pPr>
      <w:r>
        <w:rPr>
          <w:rFonts w:ascii="Yu Gothic Light" w:eastAsia="Yu Gothic Light" w:hAnsi="Yu Gothic Light" w:cs="Yu Gothic Light"/>
          <w:noProof/>
          <w:sz w:val="24"/>
          <w:szCs w:val="24"/>
          <w:lang w:val="pt-BR"/>
        </w:rPr>
        <w:drawing>
          <wp:inline distT="0" distB="0" distL="0" distR="0">
            <wp:extent cx="5391150" cy="19621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962150"/>
                    </a:xfrm>
                    <a:prstGeom prst="rect">
                      <a:avLst/>
                    </a:prstGeom>
                    <a:noFill/>
                    <a:ln>
                      <a:noFill/>
                    </a:ln>
                  </pic:spPr>
                </pic:pic>
              </a:graphicData>
            </a:graphic>
          </wp:inline>
        </w:drawing>
      </w:r>
    </w:p>
    <w:p w:rsidR="00A1371D" w:rsidRDefault="00B13914">
      <w:pPr>
        <w:ind w:firstLine="567"/>
        <w:jc w:val="both"/>
        <w:rPr>
          <w:rFonts w:ascii="Cambria" w:eastAsia="Cambria" w:hAnsi="Cambria" w:cs="Cambria"/>
          <w:b/>
          <w:sz w:val="24"/>
          <w:szCs w:val="24"/>
        </w:rPr>
      </w:pPr>
      <w:r>
        <w:rPr>
          <w:rFonts w:ascii="Yu Gothic Light" w:eastAsia="Yu Gothic Light" w:hAnsi="Yu Gothic Light" w:cs="Yu Gothic Light"/>
          <w:sz w:val="24"/>
          <w:szCs w:val="24"/>
        </w:rPr>
        <w:t>Portanto, o</w:t>
      </w:r>
      <w:r w:rsidR="009F4C4D">
        <w:rPr>
          <w:rFonts w:ascii="Yu Gothic Light" w:eastAsia="Yu Gothic Light" w:hAnsi="Yu Gothic Light" w:cs="Yu Gothic Light"/>
          <w:sz w:val="24"/>
          <w:szCs w:val="24"/>
        </w:rPr>
        <w:t xml:space="preserve"> motivo declinado para ACABAR COM O ISOLAMENTO SOCIAL, por meio do Decreto 540/2020 da lavra do Excelentíssimo Senhor Prefeito, é evidentamente</w:t>
      </w:r>
      <w:r w:rsidR="009F4C4D">
        <w:rPr>
          <w:rFonts w:ascii="Yu Gothic Light" w:eastAsia="Yu Gothic Light" w:hAnsi="Yu Gothic Light" w:cs="Yu Gothic Light"/>
          <w:b/>
          <w:sz w:val="24"/>
          <w:szCs w:val="24"/>
          <w:u w:val="single"/>
        </w:rPr>
        <w:t xml:space="preserve"> desarrazoado e sem amparo científico</w:t>
      </w:r>
      <w:r w:rsidR="009F4C4D">
        <w:rPr>
          <w:rFonts w:ascii="Cambria" w:eastAsia="Cambria" w:hAnsi="Cambria" w:cs="Cambria"/>
          <w:b/>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Ora,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ausência de medidas para o isolamento social terá um custo muito alto: o alastramento da Covid19 entre os cidadãos de Paraíso do Tocantins, com prováveis mortes, sobretudo de idosos. Portanto, </w:t>
      </w:r>
      <w:r>
        <w:rPr>
          <w:rFonts w:ascii="Yu Gothic Light" w:eastAsia="Yu Gothic Light" w:hAnsi="Yu Gothic Light" w:cs="Yu Gothic Light"/>
          <w:b/>
          <w:sz w:val="24"/>
          <w:szCs w:val="24"/>
        </w:rPr>
        <w:t xml:space="preserve">segundo o princípios da ponderação de valores, não há razoabilidade </w:t>
      </w:r>
      <w:proofErr w:type="gramStart"/>
      <w:r>
        <w:rPr>
          <w:rFonts w:ascii="Yu Gothic Light" w:eastAsia="Yu Gothic Light" w:hAnsi="Yu Gothic Light" w:cs="Yu Gothic Light"/>
          <w:b/>
          <w:sz w:val="24"/>
          <w:szCs w:val="24"/>
        </w:rPr>
        <w:t>na</w:t>
      </w:r>
      <w:proofErr w:type="gramEnd"/>
      <w:r>
        <w:rPr>
          <w:rFonts w:ascii="Yu Gothic Light" w:eastAsia="Yu Gothic Light" w:hAnsi="Yu Gothic Light" w:cs="Yu Gothic Light"/>
          <w:b/>
          <w:sz w:val="24"/>
          <w:szCs w:val="24"/>
        </w:rPr>
        <w:t xml:space="preserve"> medida tomada</w:t>
      </w:r>
      <w:r>
        <w:rPr>
          <w:rFonts w:ascii="Yu Gothic Light" w:eastAsia="Yu Gothic Light" w:hAnsi="Yu Gothic Light" w:cs="Yu Gothic Light"/>
          <w:sz w:val="24"/>
          <w:szCs w:val="24"/>
        </w:rPr>
        <w:t>, sobretudo à míngua de comprovação, por parte do gestor municipal, do atendimento aos seguintes requisitos:</w:t>
      </w:r>
    </w:p>
    <w:p w:rsidR="00A1371D" w:rsidRDefault="009F4C4D">
      <w:pPr>
        <w:ind w:left="1134"/>
        <w:jc w:val="both"/>
        <w:rPr>
          <w:rFonts w:ascii="Yu Gothic Light" w:eastAsia="Yu Gothic Light" w:hAnsi="Yu Gothic Light" w:cs="Yu Gothic Light"/>
          <w:sz w:val="24"/>
          <w:szCs w:val="24"/>
        </w:rPr>
      </w:pPr>
      <w:proofErr w:type="gramStart"/>
      <w:r>
        <w:rPr>
          <w:rFonts w:ascii="Yu Gothic Light" w:eastAsia="Yu Gothic Light" w:hAnsi="Yu Gothic Light" w:cs="Yu Gothic Light"/>
          <w:b/>
          <w:sz w:val="24"/>
          <w:szCs w:val="24"/>
        </w:rPr>
        <w:t>1</w:t>
      </w:r>
      <w:proofErr w:type="gramEnd"/>
      <w:r>
        <w:rPr>
          <w:rFonts w:ascii="Yu Gothic Light" w:eastAsia="Yu Gothic Light" w:hAnsi="Yu Gothic Light" w:cs="Yu Gothic Light"/>
          <w:b/>
          <w:sz w:val="24"/>
          <w:szCs w:val="24"/>
        </w:rPr>
        <w:t>º.</w:t>
      </w:r>
      <w:r>
        <w:rPr>
          <w:rFonts w:ascii="Yu Gothic Light" w:eastAsia="Yu Gothic Light" w:hAnsi="Yu Gothic Light" w:cs="Yu Gothic Light"/>
          <w:sz w:val="24"/>
          <w:szCs w:val="24"/>
        </w:rPr>
        <w:t xml:space="preserve"> Possuir kits de testagem rápida em número no minimo igual a população do município</w:t>
      </w:r>
      <w:proofErr w:type="gramStart"/>
      <w:r>
        <w:rPr>
          <w:rFonts w:ascii="Yu Gothic Light" w:eastAsia="Yu Gothic Light" w:hAnsi="Yu Gothic Light" w:cs="Yu Gothic Light"/>
          <w:sz w:val="24"/>
          <w:szCs w:val="24"/>
        </w:rPr>
        <w:t>;</w:t>
      </w:r>
      <w:proofErr w:type="gramEnd"/>
    </w:p>
    <w:p w:rsidR="00A1371D" w:rsidRDefault="009F4C4D">
      <w:pPr>
        <w:ind w:left="1134"/>
        <w:jc w:val="both"/>
        <w:rPr>
          <w:rFonts w:ascii="Yu Gothic Light" w:eastAsia="Yu Gothic Light" w:hAnsi="Yu Gothic Light" w:cs="Yu Gothic Light"/>
          <w:sz w:val="24"/>
          <w:szCs w:val="24"/>
        </w:rPr>
      </w:pPr>
      <w:proofErr w:type="gramStart"/>
      <w:r>
        <w:rPr>
          <w:rFonts w:ascii="Yu Gothic Light" w:eastAsia="Yu Gothic Light" w:hAnsi="Yu Gothic Light" w:cs="Yu Gothic Light"/>
          <w:b/>
          <w:sz w:val="24"/>
          <w:szCs w:val="24"/>
        </w:rPr>
        <w:t>2</w:t>
      </w:r>
      <w:proofErr w:type="gramEnd"/>
      <w:r>
        <w:rPr>
          <w:rFonts w:ascii="Yu Gothic Light" w:eastAsia="Yu Gothic Light" w:hAnsi="Yu Gothic Light" w:cs="Yu Gothic Light"/>
          <w:b/>
          <w:sz w:val="24"/>
          <w:szCs w:val="24"/>
        </w:rPr>
        <w:t>º.</w:t>
      </w:r>
      <w:r>
        <w:rPr>
          <w:rFonts w:ascii="Yu Gothic Light" w:eastAsia="Yu Gothic Light" w:hAnsi="Yu Gothic Light" w:cs="Yu Gothic Light"/>
          <w:sz w:val="24"/>
          <w:szCs w:val="24"/>
        </w:rPr>
        <w:t xml:space="preserve"> Possuir Equipamentos de Proteção Individual (EPIs) para todos os servidores da saúde, inclusive àqueles que serão contratados emeregencialmente para atender a demanda;</w:t>
      </w:r>
    </w:p>
    <w:p w:rsidR="00A1371D" w:rsidRDefault="009F4C4D">
      <w:pPr>
        <w:ind w:left="1134"/>
        <w:jc w:val="both"/>
        <w:rPr>
          <w:rFonts w:ascii="Yu Gothic Light" w:eastAsia="Yu Gothic Light" w:hAnsi="Yu Gothic Light" w:cs="Yu Gothic Light"/>
          <w:sz w:val="24"/>
          <w:szCs w:val="24"/>
        </w:rPr>
      </w:pPr>
      <w:proofErr w:type="gramStart"/>
      <w:r>
        <w:rPr>
          <w:rFonts w:ascii="Yu Gothic Light" w:eastAsia="Yu Gothic Light" w:hAnsi="Yu Gothic Light" w:cs="Yu Gothic Light"/>
          <w:b/>
          <w:sz w:val="24"/>
          <w:szCs w:val="24"/>
        </w:rPr>
        <w:t>3</w:t>
      </w:r>
      <w:proofErr w:type="gramEnd"/>
      <w:r>
        <w:rPr>
          <w:rFonts w:ascii="Yu Gothic Light" w:eastAsia="Yu Gothic Light" w:hAnsi="Yu Gothic Light" w:cs="Yu Gothic Light"/>
          <w:b/>
          <w:sz w:val="24"/>
          <w:szCs w:val="24"/>
        </w:rPr>
        <w:t>º.</w:t>
      </w:r>
      <w:r>
        <w:rPr>
          <w:rFonts w:ascii="Yu Gothic Light" w:eastAsia="Yu Gothic Light" w:hAnsi="Yu Gothic Light" w:cs="Yu Gothic Light"/>
          <w:sz w:val="24"/>
          <w:szCs w:val="24"/>
        </w:rPr>
        <w:t xml:space="preserve"> Possuir pactuação no sistema de Referência de leitos com </w:t>
      </w:r>
      <w:r>
        <w:rPr>
          <w:rFonts w:ascii="Yu Gothic Light" w:eastAsia="Yu Gothic Light" w:hAnsi="Yu Gothic Light" w:cs="Yu Gothic Light"/>
          <w:sz w:val="24"/>
          <w:szCs w:val="24"/>
        </w:rPr>
        <w:lastRenderedPageBreak/>
        <w:t>respiradores e UTI para no mínimo 500 pessoas no curso de um mês;</w:t>
      </w:r>
    </w:p>
    <w:p w:rsidR="00A1371D" w:rsidRDefault="009F4C4D">
      <w:pPr>
        <w:ind w:left="1134"/>
        <w:jc w:val="both"/>
        <w:rPr>
          <w:rFonts w:ascii="Yu Gothic Light" w:eastAsia="Yu Gothic Light" w:hAnsi="Yu Gothic Light" w:cs="Yu Gothic Light"/>
          <w:sz w:val="24"/>
          <w:szCs w:val="24"/>
        </w:rPr>
      </w:pPr>
      <w:proofErr w:type="gramStart"/>
      <w:r>
        <w:rPr>
          <w:rFonts w:ascii="Yu Gothic Light" w:eastAsia="Yu Gothic Light" w:hAnsi="Yu Gothic Light" w:cs="Yu Gothic Light"/>
          <w:b/>
          <w:sz w:val="24"/>
          <w:szCs w:val="24"/>
        </w:rPr>
        <w:t>4</w:t>
      </w:r>
      <w:proofErr w:type="gramEnd"/>
      <w:r>
        <w:rPr>
          <w:rFonts w:ascii="Yu Gothic Light" w:eastAsia="Yu Gothic Light" w:hAnsi="Yu Gothic Light" w:cs="Yu Gothic Light"/>
          <w:b/>
          <w:sz w:val="24"/>
          <w:szCs w:val="24"/>
        </w:rPr>
        <w:t>º.</w:t>
      </w:r>
      <w:r>
        <w:rPr>
          <w:rFonts w:ascii="Yu Gothic Light" w:eastAsia="Yu Gothic Light" w:hAnsi="Yu Gothic Light" w:cs="Yu Gothic Light"/>
          <w:sz w:val="24"/>
          <w:szCs w:val="24"/>
        </w:rPr>
        <w:t xml:space="preserve"> Tem estrutura física e de pessoal suficiente e capacitada para atender a demanda.</w:t>
      </w:r>
    </w:p>
    <w:p w:rsidR="00A1371D" w:rsidRDefault="00A1371D">
      <w:pPr>
        <w:ind w:left="1134"/>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b/>
          <w:sz w:val="24"/>
          <w:szCs w:val="24"/>
        </w:rPr>
      </w:pPr>
      <w:proofErr w:type="gramStart"/>
      <w:r>
        <w:rPr>
          <w:rFonts w:ascii="Yu Gothic Light" w:eastAsia="Yu Gothic Light" w:hAnsi="Yu Gothic Light" w:cs="Yu Gothic Light"/>
          <w:b/>
          <w:sz w:val="24"/>
          <w:szCs w:val="24"/>
        </w:rPr>
        <w:t>Nos parece claro que a gestão municipal não cumpre esses requisitos, sem contar que o Hospital Regional de Paraíso do Tocantins atende a toda região do Cantão, compreendendo os municípios de Barrolândia, Monte Santo do Tocantins, Divinópolis do Tocantins, Marianópolis do Tocantins, Caseara, Dois Irmãos do Tocantins, Abreulândia, Araguacema, Pugmil, Nova Rosalândia, Cristalândia, Lagoa da Confusão, Pium, Fátima, Oliveira de Fátima e Chapada de Areia.</w:t>
      </w:r>
      <w:proofErr w:type="gramEnd"/>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Portanto, o </w:t>
      </w:r>
      <w:proofErr w:type="gramStart"/>
      <w:r>
        <w:rPr>
          <w:rFonts w:ascii="Yu Gothic Light" w:eastAsia="Yu Gothic Light" w:hAnsi="Yu Gothic Light" w:cs="Yu Gothic Light"/>
          <w:sz w:val="24"/>
          <w:szCs w:val="24"/>
        </w:rPr>
        <w:t>Decreto 540/2020</w:t>
      </w:r>
      <w:proofErr w:type="gramEnd"/>
      <w:r>
        <w:rPr>
          <w:rFonts w:ascii="Yu Gothic Light" w:eastAsia="Yu Gothic Light" w:hAnsi="Yu Gothic Light" w:cs="Yu Gothic Light"/>
          <w:sz w:val="24"/>
          <w:szCs w:val="24"/>
        </w:rPr>
        <w:t xml:space="preserve"> além de manifestamente desproporcional, ainda pode configurar medida adotada para fins políticos eleitoreiros, com vistas a não desagradar o setor econômico em detrimento da saúde pública, em momento de tamanha gravidade local, regional e mundial.</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O Decreto, portanto, viola Lei Federal, afronta os pactos internacionais de proteção aos direitos humanos da saúde, a dignidade da pessoa humana (CF, art. 1º, III), nega as orientações da OMS e ainda, não suporta uma análise séria da teoria da proporcionalidade: adequação (utilidade da medida); razoabilidade (atende aos fins) e proporcionalidade estrita.</w:t>
      </w:r>
    </w:p>
    <w:p w:rsidR="00A1371D" w:rsidRDefault="009F4C4D">
      <w:pPr>
        <w:ind w:firstLine="567"/>
        <w:jc w:val="both"/>
        <w:rPr>
          <w:rFonts w:ascii="Yu Gothic Light" w:eastAsia="Yu Gothic Light" w:hAnsi="Yu Gothic Light" w:cs="Yu Gothic Light"/>
          <w:b/>
          <w:sz w:val="24"/>
          <w:szCs w:val="24"/>
        </w:rPr>
      </w:pPr>
      <w:r>
        <w:rPr>
          <w:rFonts w:ascii="Yu Gothic Light" w:eastAsia="Yu Gothic Light" w:hAnsi="Yu Gothic Light" w:cs="Yu Gothic Light"/>
          <w:sz w:val="24"/>
          <w:szCs w:val="24"/>
        </w:rPr>
        <w:t xml:space="preserve">Quanto à adequação, sabe-se, cientificamente falando, que a Covid19 não é uma </w:t>
      </w:r>
      <w:r>
        <w:rPr>
          <w:rFonts w:ascii="Cambria" w:eastAsia="Cambria" w:hAnsi="Cambria" w:cs="Cambria"/>
          <w:b/>
          <w:sz w:val="24"/>
          <w:szCs w:val="24"/>
        </w:rPr>
        <w:t>"gripezinha</w:t>
      </w:r>
      <w:r>
        <w:rPr>
          <w:rFonts w:ascii="Yu Gothic Light" w:eastAsia="Yu Gothic Light" w:hAnsi="Yu Gothic Light" w:cs="Yu Gothic Light"/>
          <w:b/>
          <w:sz w:val="24"/>
          <w:szCs w:val="24"/>
        </w:rPr>
        <w:t>",</w:t>
      </w:r>
      <w:r>
        <w:rPr>
          <w:rFonts w:ascii="Yu Gothic Light" w:eastAsia="Yu Gothic Light" w:hAnsi="Yu Gothic Light" w:cs="Yu Gothic Light"/>
          <w:sz w:val="24"/>
          <w:szCs w:val="24"/>
        </w:rPr>
        <w:t xml:space="preserve"> ao contrário, segundo a OMS é perigosa e de difícil contenção, não havendo, ainda, vacina ou outra forma de enfrentamento à exceção do isolamento, tendo em vista a rapidez com que se prolifera e os efeitos que pode produzir, inclusive morte. Portanto, </w:t>
      </w:r>
      <w:r>
        <w:rPr>
          <w:rFonts w:ascii="Yu Gothic Light" w:eastAsia="Yu Gothic Light" w:hAnsi="Yu Gothic Light" w:cs="Yu Gothic Light"/>
          <w:b/>
          <w:sz w:val="24"/>
          <w:szCs w:val="24"/>
        </w:rPr>
        <w:t xml:space="preserve">permitir o funcionamento do comércio e, de consequência, a circulação de pessoas </w:t>
      </w:r>
      <w:proofErr w:type="gramStart"/>
      <w:r>
        <w:rPr>
          <w:rFonts w:ascii="Yu Gothic Light" w:eastAsia="Yu Gothic Light" w:hAnsi="Yu Gothic Light" w:cs="Yu Gothic Light"/>
          <w:b/>
          <w:sz w:val="24"/>
          <w:szCs w:val="24"/>
        </w:rPr>
        <w:t>sem</w:t>
      </w:r>
      <w:proofErr w:type="gramEnd"/>
      <w:r>
        <w:rPr>
          <w:rFonts w:ascii="Yu Gothic Light" w:eastAsia="Yu Gothic Light" w:hAnsi="Yu Gothic Light" w:cs="Yu Gothic Light"/>
          <w:b/>
          <w:sz w:val="24"/>
          <w:szCs w:val="24"/>
        </w:rPr>
        <w:t xml:space="preserve"> o isolamento social é autorizar o alastramento do vírus.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Diante do caos que a Covid19 pode causar se não frearmos drasticamente o crescimento de sua curva, e ainda tendo em vista que a liberação do isolamento social horizontal potencializa as chances de contaminação, a </w:t>
      </w:r>
      <w:r>
        <w:rPr>
          <w:rFonts w:ascii="Yu Gothic Light" w:eastAsia="Yu Gothic Light" w:hAnsi="Yu Gothic Light" w:cs="Yu Gothic Light"/>
          <w:b/>
          <w:sz w:val="24"/>
          <w:szCs w:val="24"/>
          <w:u w:val="single"/>
        </w:rPr>
        <w:t>necessidade</w:t>
      </w:r>
      <w:r>
        <w:rPr>
          <w:rFonts w:ascii="Yu Gothic Light" w:eastAsia="Yu Gothic Light" w:hAnsi="Yu Gothic Light" w:cs="Yu Gothic Light"/>
          <w:sz w:val="24"/>
          <w:szCs w:val="24"/>
        </w:rPr>
        <w:t xml:space="preserve"> - do Decreto em questão é nula. Na ponderação de valores, a contenção do vírus e a saúde da população deve ser prioritária.</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Por fim, a proporcionalidade estrita, qual seja, </w:t>
      </w:r>
      <w:r>
        <w:rPr>
          <w:rFonts w:ascii="Yu Gothic Light" w:eastAsia="Yu Gothic Light" w:hAnsi="Yu Gothic Light" w:cs="Yu Gothic Light"/>
          <w:b/>
          <w:sz w:val="24"/>
          <w:szCs w:val="24"/>
          <w:u w:val="single"/>
        </w:rPr>
        <w:t xml:space="preserve">proporcionalidade em sentido </w:t>
      </w:r>
      <w:r>
        <w:rPr>
          <w:rFonts w:ascii="Yu Gothic Light" w:eastAsia="Yu Gothic Light" w:hAnsi="Yu Gothic Light" w:cs="Yu Gothic Light"/>
          <w:b/>
          <w:sz w:val="24"/>
          <w:szCs w:val="24"/>
          <w:u w:val="single"/>
        </w:rPr>
        <w:lastRenderedPageBreak/>
        <w:t>estrito</w:t>
      </w:r>
      <w:r>
        <w:rPr>
          <w:rFonts w:ascii="Yu Gothic Light" w:eastAsia="Yu Gothic Light" w:hAnsi="Yu Gothic Light" w:cs="Yu Gothic Light"/>
          <w:sz w:val="24"/>
          <w:szCs w:val="24"/>
        </w:rPr>
        <w:t xml:space="preserve"> revela que os valores considerados no Decreto atentam para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economia em detrimento dos valores de saúde e vida.</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Fica</w:t>
      </w:r>
      <w:proofErr w:type="gramEnd"/>
      <w:r>
        <w:rPr>
          <w:rFonts w:ascii="Yu Gothic Light" w:eastAsia="Yu Gothic Light" w:hAnsi="Yu Gothic Light" w:cs="Yu Gothic Light"/>
          <w:sz w:val="24"/>
          <w:szCs w:val="24"/>
        </w:rPr>
        <w:t xml:space="preserve"> evidente, desta feita, que as medidas previstas no Decreto não serão eficientes para salvar o comércio de Paraíso do Tocantins, que, </w:t>
      </w:r>
      <w:r>
        <w:rPr>
          <w:rFonts w:ascii="Yu Gothic Light" w:eastAsia="Yu Gothic Light" w:hAnsi="Yu Gothic Light" w:cs="Yu Gothic Light"/>
          <w:b/>
          <w:sz w:val="24"/>
          <w:szCs w:val="24"/>
          <w:u w:val="single"/>
        </w:rPr>
        <w:t>como em todo o Brasil e no mundo</w:t>
      </w:r>
      <w:r>
        <w:rPr>
          <w:rFonts w:ascii="Yu Gothic Light" w:eastAsia="Yu Gothic Light" w:hAnsi="Yu Gothic Light" w:cs="Yu Gothic Light"/>
          <w:sz w:val="24"/>
          <w:szCs w:val="24"/>
        </w:rPr>
        <w:t>, restará severamente afetado pela crise mundial. Não vivemos numa bolha</w:t>
      </w:r>
      <w:r>
        <w:rPr>
          <w:rFonts w:ascii="Yu Gothic Light" w:eastAsia="Yu Gothic Light" w:hAnsi="Yu Gothic Light" w:cs="Yu Gothic Light"/>
          <w:b/>
          <w:sz w:val="24"/>
          <w:szCs w:val="24"/>
        </w:rPr>
        <w:t xml:space="preserve">. O mundo globalizado de geopolitica neoliberal nos impacta economicamente, com ou </w:t>
      </w:r>
      <w:proofErr w:type="gramStart"/>
      <w:r>
        <w:rPr>
          <w:rFonts w:ascii="Yu Gothic Light" w:eastAsia="Yu Gothic Light" w:hAnsi="Yu Gothic Light" w:cs="Yu Gothic Light"/>
          <w:b/>
          <w:sz w:val="24"/>
          <w:szCs w:val="24"/>
        </w:rPr>
        <w:t>sem</w:t>
      </w:r>
      <w:proofErr w:type="gramEnd"/>
      <w:r>
        <w:rPr>
          <w:rFonts w:ascii="Yu Gothic Light" w:eastAsia="Yu Gothic Light" w:hAnsi="Yu Gothic Light" w:cs="Yu Gothic Light"/>
          <w:b/>
          <w:sz w:val="24"/>
          <w:szCs w:val="24"/>
        </w:rPr>
        <w:t xml:space="preserve"> o coronavírus</w:t>
      </w:r>
      <w:r>
        <w:rPr>
          <w:rFonts w:ascii="Yu Gothic Light" w:eastAsia="Yu Gothic Light" w:hAnsi="Yu Gothic Light" w:cs="Yu Gothic Light"/>
          <w:sz w:val="24"/>
          <w:szCs w:val="24"/>
        </w:rPr>
        <w:t xml:space="preserve">, sobretudo, se considerarmos que estamos tratando de </w:t>
      </w:r>
      <w:r>
        <w:rPr>
          <w:rFonts w:ascii="Yu Gothic Light" w:eastAsia="Yu Gothic Light" w:hAnsi="Yu Gothic Light" w:cs="Yu Gothic Light"/>
          <w:b/>
          <w:sz w:val="24"/>
          <w:szCs w:val="24"/>
          <w:u w:val="single"/>
        </w:rPr>
        <w:t>uma PANDEMIA sem precedentes</w:t>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Noutro norte, o Decreto põe termo ao isolamento social horizontal na medida em que as pessoas podem circular, fazer compras, etc, e portanto, </w:t>
      </w:r>
      <w:r>
        <w:rPr>
          <w:rFonts w:ascii="Yu Gothic Light" w:eastAsia="Yu Gothic Light" w:hAnsi="Yu Gothic Light" w:cs="Yu Gothic Light"/>
          <w:b/>
          <w:sz w:val="24"/>
          <w:szCs w:val="24"/>
        </w:rPr>
        <w:t>POTENCIALIZA a propagação do vírus</w:t>
      </w:r>
      <w:r>
        <w:rPr>
          <w:rFonts w:ascii="Yu Gothic Light" w:eastAsia="Yu Gothic Light" w:hAnsi="Yu Gothic Light" w:cs="Yu Gothic Light"/>
          <w:sz w:val="24"/>
          <w:szCs w:val="24"/>
        </w:rPr>
        <w:t xml:space="preserve"> e, em menos de quinze dias, a municipalidade pode precisar disponibilizar vários leitos, respiradores e UTI, que já sabemos ser inexistentes.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Ou seja, </w:t>
      </w:r>
      <w:r>
        <w:rPr>
          <w:rFonts w:ascii="Yu Gothic Light" w:eastAsia="Yu Gothic Light" w:hAnsi="Yu Gothic Light" w:cs="Yu Gothic Light"/>
          <w:b/>
          <w:sz w:val="24"/>
          <w:szCs w:val="24"/>
        </w:rPr>
        <w:t>deliberadamente (no mínimo à título de culpa),</w:t>
      </w:r>
      <w:r>
        <w:rPr>
          <w:rFonts w:ascii="Yu Gothic Light" w:eastAsia="Yu Gothic Light" w:hAnsi="Yu Gothic Light" w:cs="Yu Gothic Light"/>
          <w:sz w:val="24"/>
          <w:szCs w:val="24"/>
        </w:rPr>
        <w:t xml:space="preserve"> se está aumentando os riscos, de forma EXPONENCIAL, da saúde e vida da população paraisense, e portanto, NEGANDO direito à saúde, entendido </w:t>
      </w:r>
      <w:proofErr w:type="gramStart"/>
      <w:r>
        <w:rPr>
          <w:rFonts w:ascii="Yu Gothic Light" w:eastAsia="Yu Gothic Light" w:hAnsi="Yu Gothic Light" w:cs="Yu Gothic Light"/>
          <w:sz w:val="24"/>
          <w:szCs w:val="24"/>
        </w:rPr>
        <w:t>como</w:t>
      </w:r>
      <w:proofErr w:type="gramEnd"/>
      <w:r>
        <w:rPr>
          <w:rFonts w:ascii="Yu Gothic Light" w:eastAsia="Yu Gothic Light" w:hAnsi="Yu Gothic Light" w:cs="Yu Gothic Light"/>
          <w:sz w:val="24"/>
          <w:szCs w:val="24"/>
        </w:rPr>
        <w:t xml:space="preserve"> DIREITO HUMANO FUNDAMENTAL. Prevalece o Estado necropolítico: sangue nas mãos do gestor!</w:t>
      </w:r>
    </w:p>
    <w:p w:rsidR="00A1371D" w:rsidRDefault="009F4C4D">
      <w:pPr>
        <w:ind w:firstLine="567"/>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sz w:val="24"/>
          <w:szCs w:val="24"/>
        </w:rPr>
        <w:t>Registre-se que, a</w:t>
      </w:r>
      <w:r>
        <w:rPr>
          <w:rFonts w:ascii="Yu Gothic Light" w:eastAsia="Yu Gothic Light" w:hAnsi="Yu Gothic Light" w:cs="Yu Gothic Light"/>
          <w:color w:val="000000"/>
          <w:sz w:val="24"/>
          <w:szCs w:val="24"/>
        </w:rPr>
        <w:t xml:space="preserve">inda que não tivéssemos, em esfera nacional, um Plano de Contingência Nacional para Infecção Humana pelo Covid19 através do Ministério da Saúde (Portaria 356 de 11 de março de 2020 do MS), o dever de cada gestor, no âmbito de suas atribuições e competências, </w:t>
      </w:r>
      <w:r>
        <w:rPr>
          <w:rFonts w:ascii="Yu Gothic Light" w:eastAsia="Yu Gothic Light" w:hAnsi="Yu Gothic Light" w:cs="Yu Gothic Light"/>
          <w:b/>
          <w:color w:val="000000"/>
          <w:sz w:val="24"/>
          <w:szCs w:val="24"/>
        </w:rPr>
        <w:t xml:space="preserve">é evitar a morte e a contaminação de sua população, com medidas que visem a garantia da saúde pública e assegurar condições do sistema de saúde municipal diagnósticar </w:t>
      </w:r>
      <w:r>
        <w:rPr>
          <w:rFonts w:ascii="Yu Gothic Light" w:eastAsia="Yu Gothic Light" w:hAnsi="Yu Gothic Light" w:cs="Yu Gothic Light"/>
          <w:color w:val="000000"/>
          <w:sz w:val="24"/>
          <w:szCs w:val="24"/>
        </w:rPr>
        <w:t xml:space="preserve">(kits de testagem rápida) </w:t>
      </w:r>
      <w:r>
        <w:rPr>
          <w:rFonts w:ascii="Yu Gothic Light" w:eastAsia="Yu Gothic Light" w:hAnsi="Yu Gothic Light" w:cs="Yu Gothic Light"/>
          <w:b/>
          <w:color w:val="000000"/>
          <w:sz w:val="24"/>
          <w:szCs w:val="24"/>
        </w:rPr>
        <w:t xml:space="preserve">e cuidar </w:t>
      </w:r>
      <w:r>
        <w:rPr>
          <w:rFonts w:ascii="Yu Gothic Light" w:eastAsia="Yu Gothic Light" w:hAnsi="Yu Gothic Light" w:cs="Yu Gothic Light"/>
          <w:color w:val="000000"/>
          <w:sz w:val="24"/>
          <w:szCs w:val="24"/>
        </w:rPr>
        <w:t>(EPIs),</w:t>
      </w:r>
      <w:r>
        <w:rPr>
          <w:rFonts w:ascii="Yu Gothic Light" w:eastAsia="Yu Gothic Light" w:hAnsi="Yu Gothic Light" w:cs="Yu Gothic Light"/>
          <w:b/>
          <w:color w:val="000000"/>
          <w:sz w:val="24"/>
          <w:szCs w:val="24"/>
        </w:rPr>
        <w:t xml:space="preserve"> adequadamente dos pacientes,</w:t>
      </w:r>
      <w:r>
        <w:rPr>
          <w:rFonts w:ascii="Yu Gothic Light" w:eastAsia="Yu Gothic Light" w:hAnsi="Yu Gothic Light" w:cs="Yu Gothic Light"/>
          <w:color w:val="000000"/>
          <w:sz w:val="24"/>
          <w:szCs w:val="24"/>
        </w:rPr>
        <w:t xml:space="preserve"> </w:t>
      </w:r>
      <w:r>
        <w:rPr>
          <w:rFonts w:ascii="Yu Gothic Light" w:eastAsia="Yu Gothic Light" w:hAnsi="Yu Gothic Light" w:cs="Yu Gothic Light"/>
          <w:b/>
          <w:color w:val="000000"/>
          <w:sz w:val="24"/>
          <w:szCs w:val="24"/>
        </w:rPr>
        <w:t>disponibilizando, inclusive RESPIRADORES</w:t>
      </w:r>
      <w:r>
        <w:rPr>
          <w:rFonts w:ascii="Yu Gothic Light" w:eastAsia="Yu Gothic Light" w:hAnsi="Yu Gothic Light" w:cs="Yu Gothic Light"/>
          <w:color w:val="000000"/>
          <w:sz w:val="24"/>
          <w:szCs w:val="24"/>
        </w:rPr>
        <w:t>.</w:t>
      </w:r>
      <w:proofErr w:type="gramEnd"/>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color w:val="000000"/>
          <w:sz w:val="24"/>
          <w:szCs w:val="24"/>
        </w:rPr>
        <w:t xml:space="preserve">O isolamento social horizontal é a única medida segura e eficaz para contenção do vírus </w:t>
      </w:r>
      <w:r>
        <w:rPr>
          <w:rFonts w:ascii="Yu Gothic Light" w:eastAsia="Yu Gothic Light" w:hAnsi="Yu Gothic Light" w:cs="Yu Gothic Light"/>
          <w:sz w:val="24"/>
          <w:szCs w:val="24"/>
        </w:rPr>
        <w:t>e prova disso é que o Estado do Tocantins ainda não registra óbitos porque a curva de alastramento da doença não está crescendo em condições vertiginosas, assegurando que o sistema de saúde, público ou privado, tenha condições de atender e cuidar dos diagnosticados positivo.</w:t>
      </w:r>
    </w:p>
    <w:p w:rsidR="00A1371D" w:rsidRDefault="009F4C4D">
      <w:pPr>
        <w:ind w:firstLine="567"/>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Por isso, fundamental a manutenção de decretos de contigenciamento do fluxo de pessoas, do comércio, enfim, manutenção apenas de serviços essenciais, mediante confinamento ou isolamento social, bem como adoção de outras práticas </w:t>
      </w:r>
      <w:r>
        <w:rPr>
          <w:rFonts w:ascii="Yu Gothic Light" w:eastAsia="Yu Gothic Light" w:hAnsi="Yu Gothic Light" w:cs="Yu Gothic Light"/>
          <w:color w:val="000000"/>
          <w:sz w:val="24"/>
          <w:szCs w:val="24"/>
        </w:rPr>
        <w:lastRenderedPageBreak/>
        <w:t xml:space="preserve">preventivas como disponibilização de kits para teste rápido em quantidade suficiente para a população e equipamentos de proteção individual para profissionais da saúde. </w:t>
      </w:r>
      <w:proofErr w:type="gramStart"/>
      <w:r>
        <w:rPr>
          <w:rFonts w:ascii="Yu Gothic Light" w:eastAsia="Yu Gothic Light" w:hAnsi="Yu Gothic Light" w:cs="Yu Gothic Light"/>
          <w:color w:val="000000"/>
          <w:sz w:val="24"/>
          <w:szCs w:val="24"/>
        </w:rPr>
        <w:t>bem</w:t>
      </w:r>
      <w:proofErr w:type="gramEnd"/>
      <w:r>
        <w:rPr>
          <w:rFonts w:ascii="Yu Gothic Light" w:eastAsia="Yu Gothic Light" w:hAnsi="Yu Gothic Light" w:cs="Yu Gothic Light"/>
          <w:color w:val="000000"/>
          <w:sz w:val="24"/>
          <w:szCs w:val="24"/>
        </w:rPr>
        <w:t xml:space="preserve"> como melhora da estrutura hospitalar com respiradores e pactuação por mais leitos com UTI.</w:t>
      </w:r>
    </w:p>
    <w:p w:rsidR="00A1371D" w:rsidRDefault="009F4C4D">
      <w:pPr>
        <w:ind w:firstLine="567"/>
        <w:jc w:val="both"/>
        <w:rPr>
          <w:rFonts w:ascii="Yu Gothic Light" w:eastAsia="Yu Gothic Light" w:hAnsi="Yu Gothic Light" w:cs="Yu Gothic Light"/>
          <w:b/>
          <w:color w:val="000000"/>
          <w:sz w:val="24"/>
          <w:szCs w:val="24"/>
        </w:rPr>
      </w:pPr>
      <w:r>
        <w:rPr>
          <w:rFonts w:ascii="Yu Gothic Light" w:eastAsia="Yu Gothic Light" w:hAnsi="Yu Gothic Light" w:cs="Yu Gothic Light"/>
          <w:color w:val="000000"/>
          <w:sz w:val="24"/>
          <w:szCs w:val="24"/>
        </w:rPr>
        <w:t xml:space="preserve">Sabemos que algumas dessas ações estão fora da alçada do gestor municipal porque envolvem </w:t>
      </w:r>
      <w:proofErr w:type="gramStart"/>
      <w:r>
        <w:rPr>
          <w:rFonts w:ascii="Yu Gothic Light" w:eastAsia="Yu Gothic Light" w:hAnsi="Yu Gothic Light" w:cs="Yu Gothic Light"/>
          <w:color w:val="000000"/>
          <w:sz w:val="24"/>
          <w:szCs w:val="24"/>
        </w:rPr>
        <w:t>alta</w:t>
      </w:r>
      <w:proofErr w:type="gramEnd"/>
      <w:r>
        <w:rPr>
          <w:rFonts w:ascii="Yu Gothic Light" w:eastAsia="Yu Gothic Light" w:hAnsi="Yu Gothic Light" w:cs="Yu Gothic Light"/>
          <w:color w:val="000000"/>
          <w:sz w:val="24"/>
          <w:szCs w:val="24"/>
        </w:rPr>
        <w:t xml:space="preserve"> complexidade. Por outro lado, sabemos também que o gestor municipal conhece os limites de vagas e leitos para referência que têm disponível, e portanto, deve observá-lo e diligenciar para ampliá-lo.</w:t>
      </w:r>
    </w:p>
    <w:p w:rsidR="00A1371D" w:rsidRDefault="009F4C4D">
      <w:pPr>
        <w:ind w:firstLine="567"/>
        <w:jc w:val="both"/>
        <w:rPr>
          <w:rFonts w:ascii="Yu Gothic Light" w:eastAsia="Yu Gothic Light" w:hAnsi="Yu Gothic Light" w:cs="Yu Gothic Light"/>
          <w:b/>
          <w:color w:val="000000"/>
          <w:sz w:val="24"/>
          <w:szCs w:val="24"/>
        </w:rPr>
      </w:pPr>
      <w:r>
        <w:rPr>
          <w:rFonts w:ascii="Yu Gothic Light" w:eastAsia="Yu Gothic Light" w:hAnsi="Yu Gothic Light" w:cs="Yu Gothic Light"/>
          <w:color w:val="000000"/>
          <w:sz w:val="24"/>
          <w:szCs w:val="24"/>
        </w:rPr>
        <w:t>Frise-se, neste ponto, mais uma vez,</w:t>
      </w:r>
      <w:r>
        <w:rPr>
          <w:rFonts w:ascii="Yu Gothic Light" w:eastAsia="Yu Gothic Light" w:hAnsi="Yu Gothic Light" w:cs="Yu Gothic Light"/>
          <w:b/>
          <w:color w:val="000000"/>
          <w:sz w:val="24"/>
          <w:szCs w:val="24"/>
        </w:rPr>
        <w:t xml:space="preserve"> </w:t>
      </w:r>
      <w:r>
        <w:rPr>
          <w:rFonts w:ascii="Yu Gothic Light" w:eastAsia="Yu Gothic Light" w:hAnsi="Yu Gothic Light" w:cs="Yu Gothic Light"/>
          <w:sz w:val="24"/>
          <w:szCs w:val="24"/>
          <w:highlight w:val="white"/>
        </w:rPr>
        <w:t>a Prefeita de Palmas, Cínthia Ribeiro, externou grande preocupação no sentido de que “</w:t>
      </w:r>
      <w:r>
        <w:rPr>
          <w:rFonts w:ascii="Cambria" w:eastAsia="Cambria" w:hAnsi="Cambria" w:cs="Cambria"/>
          <w:b/>
          <w:sz w:val="24"/>
          <w:szCs w:val="24"/>
          <w:highlight w:val="white"/>
        </w:rPr>
        <w:t>A ‘flexibilização’ dos colegas prefeitos, está gerando um cordão de possíveis novos casos ao redor de Palmas”,</w:t>
      </w:r>
      <w:r>
        <w:rPr>
          <w:rFonts w:ascii="Yu Gothic Light" w:eastAsia="Yu Gothic Light" w:hAnsi="Yu Gothic Light" w:cs="Yu Gothic Light"/>
          <w:sz w:val="24"/>
          <w:szCs w:val="24"/>
          <w:highlight w:val="white"/>
        </w:rPr>
        <w:t xml:space="preserve"> ao tempo em que chamou </w:t>
      </w:r>
      <w:proofErr w:type="gramStart"/>
      <w:r>
        <w:rPr>
          <w:rFonts w:ascii="Yu Gothic Light" w:eastAsia="Yu Gothic Light" w:hAnsi="Yu Gothic Light" w:cs="Yu Gothic Light"/>
          <w:sz w:val="24"/>
          <w:szCs w:val="24"/>
          <w:highlight w:val="white"/>
        </w:rPr>
        <w:t>a</w:t>
      </w:r>
      <w:proofErr w:type="gramEnd"/>
      <w:r>
        <w:rPr>
          <w:rFonts w:ascii="Yu Gothic Light" w:eastAsia="Yu Gothic Light" w:hAnsi="Yu Gothic Light" w:cs="Yu Gothic Light"/>
          <w:sz w:val="24"/>
          <w:szCs w:val="24"/>
          <w:highlight w:val="white"/>
        </w:rPr>
        <w:t xml:space="preserve"> atenção para o fato de que: “</w:t>
      </w:r>
      <w:r>
        <w:rPr>
          <w:rFonts w:ascii="Cambria" w:eastAsia="Cambria" w:hAnsi="Cambria" w:cs="Cambria"/>
          <w:sz w:val="24"/>
          <w:szCs w:val="24"/>
          <w:highlight w:val="white"/>
        </w:rPr>
        <w:t xml:space="preserve">Palmas é que receberá todos os casos mais graves. Dos 161 leitos de UTI (público e privado) disponíveis hoje, </w:t>
      </w:r>
      <w:r>
        <w:rPr>
          <w:rFonts w:ascii="Cambria" w:eastAsia="Cambria" w:hAnsi="Cambria" w:cs="Cambria"/>
          <w:color w:val="FF0000"/>
          <w:sz w:val="24"/>
          <w:szCs w:val="24"/>
          <w:highlight w:val="white"/>
          <w:u w:val="single"/>
        </w:rPr>
        <w:t>70% já estão ocupados</w:t>
      </w:r>
      <w:r>
        <w:rPr>
          <w:rFonts w:ascii="Yu Gothic Light" w:eastAsia="Yu Gothic Light" w:hAnsi="Yu Gothic Light" w:cs="Yu Gothic Light"/>
          <w:sz w:val="24"/>
          <w:szCs w:val="24"/>
          <w:highlight w:val="white"/>
        </w:rPr>
        <w:t>”</w:t>
      </w:r>
      <w:r>
        <w:rPr>
          <w:rFonts w:ascii="Yu Gothic Light" w:eastAsia="Yu Gothic Light" w:hAnsi="Yu Gothic Light" w:cs="Yu Gothic Light"/>
          <w:sz w:val="24"/>
          <w:szCs w:val="24"/>
          <w:highlight w:val="white"/>
          <w:vertAlign w:val="superscript"/>
        </w:rPr>
        <w:footnoteReference w:id="29"/>
      </w:r>
      <w:r>
        <w:rPr>
          <w:rFonts w:ascii="Yu Gothic Light" w:eastAsia="Yu Gothic Light" w:hAnsi="Yu Gothic Light" w:cs="Yu Gothic Light"/>
          <w:sz w:val="24"/>
          <w:szCs w:val="24"/>
          <w:highlight w:val="white"/>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Nesse sentido, ganhou força nos últimos dias a estratégia do isolamento como forma de “achatar a curva” de crescimento dos casos de infecção para permitir que, freando o avanço rápido da doença, o sistema de saúde consiga atender ao maior número de pessoas.</w:t>
      </w:r>
    </w:p>
    <w:p w:rsidR="00A1371D" w:rsidRDefault="009F4C4D">
      <w:pPr>
        <w:ind w:firstLine="567"/>
        <w:jc w:val="both"/>
        <w:rPr>
          <w:rFonts w:ascii="Yu Gothic Light" w:eastAsia="Yu Gothic Light" w:hAnsi="Yu Gothic Light" w:cs="Yu Gothic Light"/>
          <w:b/>
          <w:sz w:val="24"/>
          <w:szCs w:val="24"/>
        </w:rPr>
      </w:pPr>
      <w:proofErr w:type="gramStart"/>
      <w:r>
        <w:rPr>
          <w:rFonts w:ascii="Yu Gothic Light" w:eastAsia="Yu Gothic Light" w:hAnsi="Yu Gothic Light" w:cs="Yu Gothic Light"/>
          <w:sz w:val="24"/>
          <w:szCs w:val="24"/>
        </w:rPr>
        <w:t xml:space="preserve">A despeito do risco e das estimativas de grande letalidade, o Município de Paraíso do Tocantins, em meio a solicitações de atendimento da demanda pelo restabelecimento dos serviços como forma de conter prejuízos à enconomia local, </w:t>
      </w:r>
      <w:r>
        <w:rPr>
          <w:rFonts w:ascii="Yu Gothic Light" w:eastAsia="Yu Gothic Light" w:hAnsi="Yu Gothic Light" w:cs="Yu Gothic Light"/>
          <w:b/>
          <w:sz w:val="24"/>
          <w:szCs w:val="24"/>
        </w:rPr>
        <w:t>flexibiliza as normas que garantiriam o recolhimento das pessoas às suas casas e a redução da circulação do vírus</w:t>
      </w:r>
      <w:r>
        <w:rPr>
          <w:rFonts w:ascii="Yu Gothic Light" w:eastAsia="Yu Gothic Light" w:hAnsi="Yu Gothic Light" w:cs="Yu Gothic Light"/>
          <w:sz w:val="24"/>
          <w:szCs w:val="24"/>
        </w:rPr>
        <w:t xml:space="preserve">, implicando </w:t>
      </w:r>
      <w:r>
        <w:rPr>
          <w:rFonts w:ascii="Yu Gothic Light" w:eastAsia="Yu Gothic Light" w:hAnsi="Yu Gothic Light" w:cs="Yu Gothic Light"/>
          <w:b/>
          <w:sz w:val="24"/>
          <w:szCs w:val="24"/>
        </w:rPr>
        <w:t>na assunção, pelo gestor, DE RESPONSABILIDADE pelas contaminações que doravante vierem a ocorrer</w:t>
      </w:r>
      <w:r>
        <w:rPr>
          <w:rFonts w:ascii="Yu Gothic Light" w:eastAsia="Yu Gothic Light" w:hAnsi="Yu Gothic Light" w:cs="Yu Gothic Light"/>
          <w:sz w:val="24"/>
          <w:szCs w:val="24"/>
        </w:rPr>
        <w:t xml:space="preserve">, de forma que, consciente e deliberadamente, ao permitir a circulação de pessoas para dar punjança ao comércio, </w:t>
      </w:r>
      <w:r>
        <w:rPr>
          <w:rFonts w:ascii="Yu Gothic Light" w:eastAsia="Yu Gothic Light" w:hAnsi="Yu Gothic Light" w:cs="Yu Gothic Light"/>
          <w:b/>
          <w:sz w:val="24"/>
          <w:szCs w:val="24"/>
        </w:rPr>
        <w:t>assume também o risco de responder por eventuais morte e comorbidades que a população vier a experimentar após a edição desse Decreto.</w:t>
      </w:r>
      <w:proofErr w:type="gramEnd"/>
    </w:p>
    <w:p w:rsidR="00A1371D" w:rsidRDefault="009F4C4D">
      <w:pPr>
        <w:ind w:firstLine="851"/>
        <w:jc w:val="both"/>
        <w:rPr>
          <w:rFonts w:ascii="Yu Gothic Light" w:eastAsia="Yu Gothic Light" w:hAnsi="Yu Gothic Light" w:cs="Yu Gothic Light"/>
          <w:b/>
          <w:sz w:val="24"/>
          <w:szCs w:val="24"/>
        </w:rPr>
      </w:pPr>
      <w:r>
        <w:rPr>
          <w:rFonts w:ascii="Yu Gothic Light" w:eastAsia="Yu Gothic Light" w:hAnsi="Yu Gothic Light" w:cs="Yu Gothic Light"/>
          <w:sz w:val="24"/>
          <w:szCs w:val="24"/>
        </w:rPr>
        <w:t xml:space="preserve">Afinal, por escolha entre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economia e a saúde de sua população, optou pela primeira, e portanto</w:t>
      </w:r>
      <w:r>
        <w:rPr>
          <w:rFonts w:ascii="Yu Gothic Light" w:eastAsia="Yu Gothic Light" w:hAnsi="Yu Gothic Light" w:cs="Yu Gothic Light"/>
          <w:b/>
          <w:sz w:val="24"/>
          <w:szCs w:val="24"/>
        </w:rPr>
        <w:t>, a responsabilidade quanto a segunda recai sobre seus ombros.</w:t>
      </w:r>
    </w:p>
    <w:p w:rsidR="00A1371D" w:rsidRDefault="009F4C4D">
      <w:pPr>
        <w:ind w:firstLine="851"/>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lastRenderedPageBreak/>
        <w:t xml:space="preserve">Não há dúvidas, diante do caos provocado pela pandemia, as soluções razoáveis perpassam por medidas que apoiem o comercio, as empresas e o trabalhador a suportar o período de confinamento,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exemplo de algumas medidas já anunciadas pelo Governo Federal</w:t>
      </w:r>
      <w:r>
        <w:rPr>
          <w:rFonts w:ascii="Yu Gothic Light" w:eastAsia="Yu Gothic Light" w:hAnsi="Yu Gothic Light" w:cs="Yu Gothic Light"/>
          <w:sz w:val="24"/>
          <w:szCs w:val="24"/>
          <w:vertAlign w:val="superscript"/>
        </w:rPr>
        <w:footnoteReference w:id="30"/>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b/>
          <w:sz w:val="24"/>
          <w:szCs w:val="24"/>
        </w:rPr>
      </w:pPr>
      <w:proofErr w:type="gramStart"/>
      <w:r>
        <w:rPr>
          <w:rFonts w:ascii="Yu Gothic Light" w:eastAsia="Yu Gothic Light" w:hAnsi="Yu Gothic Light" w:cs="Yu Gothic Light"/>
          <w:sz w:val="24"/>
          <w:szCs w:val="24"/>
        </w:rPr>
        <w:t xml:space="preserve">Ou seja, por mais que a decisão de manter o isolamento social seja antipopular, sobretudo à luz dos interesses econômicos, o que é compreensível, </w:t>
      </w:r>
      <w:r>
        <w:rPr>
          <w:rFonts w:ascii="Yu Gothic Light" w:eastAsia="Yu Gothic Light" w:hAnsi="Yu Gothic Light" w:cs="Yu Gothic Light"/>
          <w:b/>
          <w:sz w:val="24"/>
          <w:szCs w:val="24"/>
        </w:rPr>
        <w:t xml:space="preserve">é primordial entender que na ponderação de valores - bens jurídicos de maior relevo - </w:t>
      </w:r>
      <w:r>
        <w:rPr>
          <w:rFonts w:ascii="Yu Gothic Light" w:eastAsia="Yu Gothic Light" w:hAnsi="Yu Gothic Light" w:cs="Yu Gothic Light"/>
          <w:b/>
          <w:sz w:val="24"/>
          <w:szCs w:val="24"/>
          <w:u w:val="single"/>
        </w:rPr>
        <w:t>a vida e a saúde devem ter prevalência, considerando-se, ainda, que o próprio Ministro da Saúde do Brasil já anunciou previsão de colapso do sistema no final do mês de abril deste ano</w:t>
      </w:r>
      <w:r>
        <w:rPr>
          <w:rFonts w:ascii="Yu Gothic Light" w:eastAsia="Yu Gothic Light" w:hAnsi="Yu Gothic Light" w:cs="Yu Gothic Light"/>
          <w:b/>
          <w:sz w:val="24"/>
          <w:szCs w:val="24"/>
          <w:u w:val="single"/>
          <w:vertAlign w:val="superscript"/>
        </w:rPr>
        <w:footnoteReference w:id="31"/>
      </w:r>
      <w:r>
        <w:rPr>
          <w:rFonts w:ascii="Yu Gothic Light" w:eastAsia="Yu Gothic Light" w:hAnsi="Yu Gothic Light" w:cs="Yu Gothic Light"/>
          <w:b/>
          <w:sz w:val="24"/>
          <w:szCs w:val="24"/>
          <w:u w:val="single"/>
        </w:rPr>
        <w:t xml:space="preserve"> </w:t>
      </w:r>
      <w:r>
        <w:rPr>
          <w:rFonts w:ascii="Yu Gothic Light" w:eastAsia="Yu Gothic Light" w:hAnsi="Yu Gothic Light" w:cs="Yu Gothic Light"/>
          <w:b/>
          <w:sz w:val="24"/>
          <w:szCs w:val="24"/>
        </w:rPr>
        <w:t>.</w:t>
      </w:r>
      <w:proofErr w:type="gramEnd"/>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Em face da urgência na questão posta em juízo, frente à negligência administrativa no dever fundamental de preserver/assegurar/concretizar o direito à saúde de sua população, a Defensoria Pública vem à digna presença de Vossa Excelência a fim de buscar a (necessária) prestação jurisdicional para </w:t>
      </w:r>
      <w:r>
        <w:rPr>
          <w:rFonts w:ascii="Yu Gothic Light" w:eastAsia="Yu Gothic Light" w:hAnsi="Yu Gothic Light" w:cs="Yu Gothic Light"/>
          <w:b/>
          <w:sz w:val="24"/>
          <w:szCs w:val="24"/>
        </w:rPr>
        <w:t xml:space="preserve">CASSAR/SUSPENDER A EFICÁCIA do Decreto 540/2020, emitido pelo Prefeito Municipal de Paraíso do Tocantins, restabelecendo-se a integralidade do Decreto Municipal 539/2020, </w:t>
      </w:r>
      <w:r>
        <w:rPr>
          <w:rFonts w:ascii="Yu Gothic Light" w:eastAsia="Yu Gothic Light" w:hAnsi="Yu Gothic Light" w:cs="Yu Gothic Light"/>
          <w:sz w:val="24"/>
          <w:szCs w:val="24"/>
        </w:rPr>
        <w:t>e assegure seu cumprimento,</w:t>
      </w:r>
      <w:r>
        <w:rPr>
          <w:rFonts w:ascii="Yu Gothic Light" w:eastAsia="Yu Gothic Light" w:hAnsi="Yu Gothic Light" w:cs="Yu Gothic Light"/>
          <w:b/>
          <w:sz w:val="24"/>
          <w:szCs w:val="24"/>
        </w:rPr>
        <w:t xml:space="preserve"> </w:t>
      </w:r>
      <w:r>
        <w:rPr>
          <w:rFonts w:ascii="Yu Gothic Light" w:eastAsia="Yu Gothic Light" w:hAnsi="Yu Gothic Light" w:cs="Yu Gothic Light"/>
          <w:sz w:val="24"/>
          <w:szCs w:val="24"/>
        </w:rPr>
        <w:t xml:space="preserve">bem como DETERMINAR que a gestão municipal adquira kits de testagem rápida em número suficiente para atender à população; Equipamentos de Proteção Individual (EPI's) para os trabalhadores da Saúde; respiradores para o Hospital Regional de Paraíso do Tocantins, em caso de manutenção do Decreto, </w:t>
      </w:r>
      <w:r>
        <w:rPr>
          <w:rFonts w:ascii="Yu Gothic Light" w:eastAsia="Yu Gothic Light" w:hAnsi="Yu Gothic Light" w:cs="Yu Gothic Light"/>
          <w:b/>
          <w:sz w:val="24"/>
          <w:szCs w:val="24"/>
        </w:rPr>
        <w:t>condene o gestor, pessoalmente, ao ressarcimento dos danos coletivos decorrentes do eventual alastramento da Covid19 em Paraíso do Tocantins</w:t>
      </w:r>
      <w:r>
        <w:rPr>
          <w:rFonts w:ascii="Yu Gothic Light" w:eastAsia="Yu Gothic Light" w:hAnsi="Yu Gothic Light" w:cs="Yu Gothic Light"/>
          <w:sz w:val="24"/>
          <w:szCs w:val="24"/>
        </w:rPr>
        <w:t>, a partir da edição do Decreto ou do Descumprimento das regras de isolamento social.</w:t>
      </w:r>
      <w:proofErr w:type="gramEnd"/>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Afinal, segundo nota expedida pela Sociedade Brasileira de Infectologia – SBI, de 25 de março de 2020 1, na qual a SBI registra claramente que </w:t>
      </w:r>
      <w:r>
        <w:rPr>
          <w:rFonts w:ascii="Cambria" w:eastAsia="Cambria" w:hAnsi="Cambria" w:cs="Cambria"/>
          <w:sz w:val="24"/>
          <w:szCs w:val="24"/>
        </w:rPr>
        <w:t>“quando a COVID-</w:t>
      </w:r>
      <w:r>
        <w:rPr>
          <w:rFonts w:ascii="Cambria" w:eastAsia="Cambria" w:hAnsi="Cambria" w:cs="Cambria"/>
          <w:sz w:val="24"/>
          <w:szCs w:val="24"/>
        </w:rPr>
        <w:lastRenderedPageBreak/>
        <w:t>19 chega à fase de franca disseminação comunitária, a maior restrição social, com fechamento do comércio e da indústria não essencial, além de não permitir aglomerações humanas, se impõe</w:t>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Pode-se dizer, a motivação do ato administrativo em debate fere de morte o princípio da proporcionalidade e da razoabilidade, justificando, portanto, sua cassação/suspensão. Nesse sentido:</w:t>
      </w:r>
    </w:p>
    <w:p w:rsidR="00A1371D" w:rsidRDefault="009F4C4D">
      <w:pPr>
        <w:ind w:left="1134"/>
        <w:jc w:val="both"/>
        <w:rPr>
          <w:rFonts w:ascii="Yu Gothic Light" w:eastAsia="Yu Gothic Light" w:hAnsi="Yu Gothic Light" w:cs="Yu Gothic Light"/>
          <w:sz w:val="20"/>
          <w:szCs w:val="20"/>
        </w:rPr>
      </w:pPr>
      <w:r>
        <w:rPr>
          <w:rFonts w:ascii="Cambria" w:eastAsia="Cambria" w:hAnsi="Cambria" w:cs="Cambria"/>
          <w:sz w:val="20"/>
          <w:szCs w:val="20"/>
        </w:rPr>
        <w:t xml:space="preserve">(...) O administrador está vinculado aos motivos postos como fundamento para a prática do ato administrativo, seja vinculado seja discricionário, </w:t>
      </w:r>
      <w:r>
        <w:rPr>
          <w:rFonts w:ascii="Cambria" w:eastAsia="Cambria" w:hAnsi="Cambria" w:cs="Cambria"/>
          <w:b/>
          <w:sz w:val="20"/>
          <w:szCs w:val="20"/>
          <w:u w:val="single"/>
        </w:rPr>
        <w:t>configurando vício de legalidade – justificando o controle do Poder Judiciário – se forem inexistentes ou inverídicos, bem como se faltar adequação lógica entre as razões expostas e o resultado alcançado, em atenção à teoria dos motivos determinantes</w:t>
      </w:r>
      <w:r>
        <w:rPr>
          <w:rFonts w:ascii="Cambria" w:eastAsia="Cambria" w:hAnsi="Cambria" w:cs="Cambria"/>
          <w:sz w:val="20"/>
          <w:szCs w:val="20"/>
        </w:rPr>
        <w:t>. Assim, um comportamento da Administração que gera legítima expectativa no servidor ou no jurisdicionado não pode ser depois utilizado exatamente para cassar esse direito, pois seria, no mínimo, prestigiar a torpeza, ofendendo, assim, aos princípios da confiança e da boa-fé objetiva, corolários do princípio da moralidade</w:t>
      </w:r>
      <w:r>
        <w:rPr>
          <w:rFonts w:ascii="Yu Gothic Light" w:eastAsia="Yu Gothic Light" w:hAnsi="Yu Gothic Light" w:cs="Yu Gothic Light"/>
          <w:sz w:val="20"/>
          <w:szCs w:val="20"/>
        </w:rPr>
        <w:t>. (STJ. MS 13.948-DF, Rel. Min. Sebastião Reis Júnior, julgado em 26/9/2012). (Grifei).</w:t>
      </w:r>
    </w:p>
    <w:p w:rsidR="00A1371D" w:rsidRDefault="00A1371D">
      <w:pPr>
        <w:ind w:left="2268"/>
        <w:jc w:val="both"/>
        <w:rPr>
          <w:rFonts w:ascii="Yu Gothic Light" w:eastAsia="Yu Gothic Light" w:hAnsi="Yu Gothic Light" w:cs="Yu Gothic Light"/>
          <w:sz w:val="20"/>
          <w:szCs w:val="20"/>
        </w:rPr>
      </w:pPr>
    </w:p>
    <w:p w:rsidR="00A1371D" w:rsidRDefault="009F4C4D">
      <w:pPr>
        <w:ind w:firstLine="851"/>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Assim sendo, torna-se </w:t>
      </w:r>
      <w:r>
        <w:rPr>
          <w:rFonts w:ascii="Yu Gothic Light" w:eastAsia="Yu Gothic Light" w:hAnsi="Yu Gothic Light" w:cs="Yu Gothic Light"/>
          <w:b/>
          <w:sz w:val="24"/>
          <w:szCs w:val="24"/>
        </w:rPr>
        <w:t>necessário  cassar/suspender a eficácia do Decreto 540/2020 que se encontra em desacordo com a norma federal pertinente,</w:t>
      </w:r>
      <w:r>
        <w:rPr>
          <w:rFonts w:ascii="Yu Gothic Light" w:eastAsia="Yu Gothic Light" w:hAnsi="Yu Gothic Light" w:cs="Yu Gothic Light"/>
          <w:sz w:val="24"/>
          <w:szCs w:val="24"/>
        </w:rPr>
        <w:t xml:space="preserve"> bem como os princípios norteadores da Administração Pública, incentivando o contato entre pessoas e acarretando aglomerações que devem ser evitadas em nome da saúde pública e da vida das pessoas, determinand-se, ainda, </w:t>
      </w:r>
      <w:r>
        <w:rPr>
          <w:rFonts w:ascii="Yu Gothic Light" w:eastAsia="Yu Gothic Light" w:hAnsi="Yu Gothic Light" w:cs="Yu Gothic Light"/>
          <w:b/>
          <w:sz w:val="24"/>
          <w:szCs w:val="24"/>
        </w:rPr>
        <w:t>o cumprimento de medidas que visem a assegurar o diagnóstico e o tratamento dos infectados</w:t>
      </w:r>
      <w:r>
        <w:rPr>
          <w:rFonts w:ascii="Yu Gothic Light" w:eastAsia="Yu Gothic Light" w:hAnsi="Yu Gothic Light" w:cs="Yu Gothic Light"/>
          <w:sz w:val="24"/>
          <w:szCs w:val="24"/>
        </w:rPr>
        <w:t>.</w:t>
      </w:r>
      <w:proofErr w:type="gramEnd"/>
    </w:p>
    <w:p w:rsidR="00A1371D" w:rsidRDefault="009F4C4D">
      <w:pPr>
        <w:jc w:val="center"/>
        <w:rPr>
          <w:rFonts w:ascii="Yu Gothic Light" w:eastAsia="Yu Gothic Light" w:hAnsi="Yu Gothic Light" w:cs="Yu Gothic Light"/>
          <w:b/>
          <w:sz w:val="24"/>
          <w:szCs w:val="24"/>
        </w:rPr>
      </w:pPr>
      <w:r>
        <w:rPr>
          <w:rFonts w:ascii="Yu Gothic Light" w:eastAsia="Yu Gothic Light" w:hAnsi="Yu Gothic Light" w:cs="Yu Gothic Light"/>
          <w:b/>
          <w:sz w:val="24"/>
          <w:szCs w:val="24"/>
        </w:rPr>
        <w:t>IV- DO DANO MORAL COLETIVO</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De início, register-se que, consoante consignou recentemente o Superior Tribunal de Justila, o dano moral difuso, compreendido como o resultado de uma lesão a bens e valores jurídicos extrapatrimoniais inerentes a toda a coletividade, de forma indivisível, se dá quando a conduta lesiva agride, de modo injusto e intolerável, o ordenamento jurídico e os valores éticos fundamentais da sociedade em si considerada, a provocar repulsa e indignação na própria consciência coletiva.</w:t>
      </w:r>
      <w:proofErr w:type="gramEnd"/>
      <w:r>
        <w:rPr>
          <w:rFonts w:ascii="Yu Gothic Light" w:eastAsia="Yu Gothic Light" w:hAnsi="Yu Gothic Light" w:cs="Yu Gothic Light"/>
          <w:sz w:val="24"/>
          <w:szCs w:val="24"/>
        </w:rPr>
        <w:t xml:space="preserve">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obrigação de promover a reparação desse tipo de dano encontra respaldo nos arts. </w:t>
      </w:r>
      <w:proofErr w:type="gramStart"/>
      <w:r>
        <w:rPr>
          <w:rFonts w:ascii="Yu Gothic Light" w:eastAsia="Yu Gothic Light" w:hAnsi="Yu Gothic Light" w:cs="Yu Gothic Light"/>
          <w:sz w:val="24"/>
          <w:szCs w:val="24"/>
        </w:rPr>
        <w:t>1</w:t>
      </w:r>
      <w:proofErr w:type="gramEnd"/>
      <w:r>
        <w:rPr>
          <w:rFonts w:ascii="Yu Gothic Light" w:eastAsia="Yu Gothic Light" w:hAnsi="Yu Gothic Light" w:cs="Yu Gothic Light"/>
          <w:sz w:val="24"/>
          <w:szCs w:val="24"/>
        </w:rPr>
        <w:t xml:space="preserve">º da Lei nº 7.347/1985 e 6º, VI, do CDC, bem como no art. </w:t>
      </w:r>
      <w:proofErr w:type="gramStart"/>
      <w:r>
        <w:rPr>
          <w:rFonts w:ascii="Yu Gothic Light" w:eastAsia="Yu Gothic Light" w:hAnsi="Yu Gothic Light" w:cs="Yu Gothic Light"/>
          <w:sz w:val="24"/>
          <w:szCs w:val="24"/>
        </w:rPr>
        <w:t>944</w:t>
      </w:r>
      <w:proofErr w:type="gramEnd"/>
      <w:r>
        <w:rPr>
          <w:rFonts w:ascii="Yu Gothic Light" w:eastAsia="Yu Gothic Light" w:hAnsi="Yu Gothic Light" w:cs="Yu Gothic Light"/>
          <w:sz w:val="24"/>
          <w:szCs w:val="24"/>
        </w:rPr>
        <w:t xml:space="preserve"> do CC</w:t>
      </w:r>
      <w:r>
        <w:rPr>
          <w:rFonts w:ascii="Yu Gothic Light" w:eastAsia="Yu Gothic Light" w:hAnsi="Yu Gothic Light" w:cs="Yu Gothic Light"/>
          <w:sz w:val="24"/>
          <w:szCs w:val="24"/>
          <w:vertAlign w:val="superscript"/>
        </w:rPr>
        <w:footnoteReference w:id="32"/>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Conforme as projeções acima delineadas, verifica-se que o Decreto 540/2020, da lavra do Prefeito Municipal de Paraíso do Tocantins, poderá acarretar caos na saúde pública paraisense com impactos na saúde estadual face à presumível </w:t>
      </w:r>
      <w:r>
        <w:rPr>
          <w:rFonts w:ascii="Yu Gothic Light" w:eastAsia="Yu Gothic Light" w:hAnsi="Yu Gothic Light" w:cs="Yu Gothic Light"/>
          <w:sz w:val="24"/>
          <w:szCs w:val="24"/>
        </w:rPr>
        <w:lastRenderedPageBreak/>
        <w:t>disseminação do COVID-19 nessa comunidade, a resultar na necessidade de realização de atendimentos e intervenções de urgência, respiradores e leitos de UTI, estes últimos dos quais Paraíso do Tocantins não dispõe, além de potenciais riscos de morte.</w:t>
      </w:r>
      <w:proofErr w:type="gramEnd"/>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Assim, o decreto em questão expõe a risco toda a coletividade do município, notamente tendo em vista o elevado contágio do virus SARS-COV2, incutindo no seio social, ainda, uma aparência de </w:t>
      </w:r>
      <w:r>
        <w:rPr>
          <w:rFonts w:ascii="Cambria" w:eastAsia="Cambria" w:hAnsi="Cambria" w:cs="Cambria"/>
          <w:sz w:val="24"/>
          <w:szCs w:val="24"/>
        </w:rPr>
        <w:t>“normalidade</w:t>
      </w:r>
      <w:r>
        <w:rPr>
          <w:rFonts w:ascii="Yu Gothic Light" w:eastAsia="Yu Gothic Light" w:hAnsi="Yu Gothic Light" w:cs="Yu Gothic Light"/>
          <w:sz w:val="24"/>
          <w:szCs w:val="24"/>
        </w:rPr>
        <w:t xml:space="preserve">” que não condiz com a realidade do surto pandêmico no Brasil e no mundo.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Conforme manifestou o Minitiro Ricardo Lewandowski, em sede de Medida Cautelar </w:t>
      </w:r>
      <w:proofErr w:type="gramStart"/>
      <w:r>
        <w:rPr>
          <w:rFonts w:ascii="Yu Gothic Light" w:eastAsia="Yu Gothic Light" w:hAnsi="Yu Gothic Light" w:cs="Yu Gothic Light"/>
          <w:sz w:val="24"/>
          <w:szCs w:val="24"/>
        </w:rPr>
        <w:t>na</w:t>
      </w:r>
      <w:proofErr w:type="gramEnd"/>
      <w:r>
        <w:rPr>
          <w:rFonts w:ascii="Yu Gothic Light" w:eastAsia="Yu Gothic Light" w:hAnsi="Yu Gothic Light" w:cs="Yu Gothic Light"/>
          <w:sz w:val="24"/>
          <w:szCs w:val="24"/>
        </w:rPr>
        <w:t xml:space="preserve"> ADI 5.501 DF, da Relatoria do Min. Marco Aurélio julgado em 19.05.2016,</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não me parece admissível que hoje o Estado, sobretudo num campo tão sensível como é o campo da saúde, que diz respeito à vida, e à própria dignidade da pessoa humana, possa agir irracionalmente, levando em conta razões de ordem metafísica, ou fundado em suposições, enfim, que não tenham base em evidências científicas".</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Ou seja, contrariando todas as evidências científicas, movido pela pressão desencadada pelo pronunciamento do Presidente da República, </w:t>
      </w:r>
      <w:r>
        <w:rPr>
          <w:rFonts w:ascii="Yu Gothic Light" w:eastAsia="Yu Gothic Light" w:hAnsi="Yu Gothic Light" w:cs="Yu Gothic Light"/>
          <w:b/>
          <w:sz w:val="24"/>
          <w:szCs w:val="24"/>
        </w:rPr>
        <w:t>o gestor municipal ignora as experiências fracassadas de países que repudiaram o isolamento social horizontal</w:t>
      </w:r>
      <w:r>
        <w:rPr>
          <w:rFonts w:ascii="Yu Gothic Light" w:eastAsia="Yu Gothic Light" w:hAnsi="Yu Gothic Light" w:cs="Yu Gothic Light"/>
          <w:sz w:val="24"/>
          <w:szCs w:val="24"/>
        </w:rPr>
        <w:t xml:space="preserve"> - como Itália e Estados Unidos - </w:t>
      </w:r>
      <w:r>
        <w:rPr>
          <w:rFonts w:ascii="Yu Gothic Light" w:eastAsia="Yu Gothic Light" w:hAnsi="Yu Gothic Light" w:cs="Yu Gothic Light"/>
          <w:b/>
          <w:sz w:val="24"/>
          <w:szCs w:val="24"/>
        </w:rPr>
        <w:t>afrontando a Legislação Nacional e as recomendações da OMS e da comunidade científica</w:t>
      </w:r>
      <w:r>
        <w:rPr>
          <w:rFonts w:ascii="Yu Gothic Light" w:eastAsia="Yu Gothic Light" w:hAnsi="Yu Gothic Light" w:cs="Yu Gothic Light"/>
          <w:sz w:val="24"/>
          <w:szCs w:val="24"/>
        </w:rPr>
        <w:t>, em nome da "</w:t>
      </w:r>
      <w:r>
        <w:rPr>
          <w:rFonts w:ascii="Cambria" w:eastAsia="Cambria" w:hAnsi="Cambria" w:cs="Cambria"/>
          <w:sz w:val="24"/>
          <w:szCs w:val="24"/>
        </w:rPr>
        <w:t>mitigação dos impactos causados pela pandamia na economia local"</w:t>
      </w:r>
      <w:r>
        <w:rPr>
          <w:rFonts w:ascii="Yu Gothic Light" w:eastAsia="Yu Gothic Light" w:hAnsi="Yu Gothic Light" w:cs="Yu Gothic Light"/>
          <w:sz w:val="24"/>
          <w:szCs w:val="24"/>
        </w:rPr>
        <w:t>, e assume o risco concreto, do caos na saúde paraisense.</w:t>
      </w:r>
      <w:proofErr w:type="gramEnd"/>
    </w:p>
    <w:p w:rsidR="00A1371D" w:rsidRDefault="009F4C4D">
      <w:pPr>
        <w:ind w:firstLine="567"/>
        <w:jc w:val="both"/>
        <w:rPr>
          <w:rFonts w:ascii="Yu Gothic Light" w:eastAsia="Yu Gothic Light" w:hAnsi="Yu Gothic Light" w:cs="Yu Gothic Light"/>
          <w:b/>
          <w:sz w:val="24"/>
          <w:szCs w:val="24"/>
        </w:rPr>
      </w:pPr>
      <w:r>
        <w:rPr>
          <w:rFonts w:ascii="Yu Gothic Light" w:eastAsia="Yu Gothic Light" w:hAnsi="Yu Gothic Light" w:cs="Yu Gothic Light"/>
          <w:sz w:val="24"/>
          <w:szCs w:val="24"/>
        </w:rPr>
        <w:t xml:space="preserve">Não seria hora de demonstrar responsabilidade social com a vida e a saúde do </w:t>
      </w:r>
      <w:proofErr w:type="gramStart"/>
      <w:r>
        <w:rPr>
          <w:rFonts w:ascii="Yu Gothic Light" w:eastAsia="Yu Gothic Light" w:hAnsi="Yu Gothic Light" w:cs="Yu Gothic Light"/>
          <w:sz w:val="24"/>
          <w:szCs w:val="24"/>
        </w:rPr>
        <w:t>povo?</w:t>
      </w:r>
      <w:proofErr w:type="gramEnd"/>
      <w:r>
        <w:rPr>
          <w:rFonts w:ascii="Yu Gothic Light" w:eastAsia="Yu Gothic Light" w:hAnsi="Yu Gothic Light" w:cs="Yu Gothic Light"/>
          <w:sz w:val="24"/>
          <w:szCs w:val="24"/>
        </w:rPr>
        <w:t xml:space="preserve"> Não é hora de ouvir epidemiologistas e infectologistas quanto a forma </w:t>
      </w:r>
      <w:proofErr w:type="gramStart"/>
      <w:r>
        <w:rPr>
          <w:rFonts w:ascii="Yu Gothic Light" w:eastAsia="Yu Gothic Light" w:hAnsi="Yu Gothic Light" w:cs="Yu Gothic Light"/>
          <w:sz w:val="24"/>
          <w:szCs w:val="24"/>
        </w:rPr>
        <w:t>segura</w:t>
      </w:r>
      <w:proofErr w:type="gramEnd"/>
      <w:r>
        <w:rPr>
          <w:rFonts w:ascii="Yu Gothic Light" w:eastAsia="Yu Gothic Light" w:hAnsi="Yu Gothic Light" w:cs="Yu Gothic Light"/>
          <w:sz w:val="24"/>
          <w:szCs w:val="24"/>
        </w:rPr>
        <w:t xml:space="preserve"> e realmente eficaz de contenção da propagação do vírus </w:t>
      </w:r>
      <w:r>
        <w:rPr>
          <w:rFonts w:ascii="Yu Gothic Light" w:eastAsia="Yu Gothic Light" w:hAnsi="Yu Gothic Light" w:cs="Yu Gothic Light"/>
          <w:b/>
          <w:sz w:val="24"/>
          <w:szCs w:val="24"/>
        </w:rPr>
        <w:t>até que tenhamos tratamento eficaz e vacinas?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b/>
          <w:sz w:val="24"/>
          <w:szCs w:val="24"/>
        </w:rPr>
        <w:t>Os danos ao erário neste momento são inestimáveis</w:t>
      </w:r>
      <w:r>
        <w:rPr>
          <w:rFonts w:ascii="Yu Gothic Light" w:eastAsia="Yu Gothic Light" w:hAnsi="Yu Gothic Light" w:cs="Yu Gothic Light"/>
          <w:sz w:val="24"/>
          <w:szCs w:val="24"/>
        </w:rPr>
        <w:t xml:space="preserve">, </w:t>
      </w:r>
      <w:proofErr w:type="gramStart"/>
      <w:r>
        <w:rPr>
          <w:rFonts w:ascii="Yu Gothic Light" w:eastAsia="Yu Gothic Light" w:hAnsi="Yu Gothic Light" w:cs="Yu Gothic Light"/>
          <w:sz w:val="24"/>
          <w:szCs w:val="24"/>
        </w:rPr>
        <w:t>mas</w:t>
      </w:r>
      <w:proofErr w:type="gramEnd"/>
      <w:r>
        <w:rPr>
          <w:rFonts w:ascii="Yu Gothic Light" w:eastAsia="Yu Gothic Light" w:hAnsi="Yu Gothic Light" w:cs="Yu Gothic Light"/>
          <w:sz w:val="24"/>
          <w:szCs w:val="24"/>
        </w:rPr>
        <w:t xml:space="preserve"> passíveis de contabilização, a partir do crescimento da demanda. Esses danos, a partir de ações deliberadas de favorecer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atividade comercial, devem, ante a relevância do bem jurídico em questão, serem debitados na conta do gestor que atropleou todas as recomendações científicas em favor de um discurso raso e perigoso para saúde pública paraisense.</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Segundo estudo de projeções publicado pelo Imperial College London, em 26 </w:t>
      </w:r>
      <w:r>
        <w:rPr>
          <w:rFonts w:ascii="Yu Gothic Light" w:eastAsia="Yu Gothic Light" w:hAnsi="Yu Gothic Light" w:cs="Yu Gothic Light"/>
          <w:sz w:val="24"/>
          <w:szCs w:val="24"/>
        </w:rPr>
        <w:lastRenderedPageBreak/>
        <w:t>de março de 2020</w:t>
      </w:r>
      <w:r>
        <w:rPr>
          <w:rFonts w:ascii="Yu Gothic Light" w:eastAsia="Yu Gothic Light" w:hAnsi="Yu Gothic Light" w:cs="Yu Gothic Light"/>
          <w:sz w:val="24"/>
          <w:szCs w:val="24"/>
          <w:vertAlign w:val="superscript"/>
        </w:rPr>
        <w:footnoteReference w:id="33"/>
      </w:r>
      <w:r>
        <w:rPr>
          <w:rFonts w:ascii="Yu Gothic Light" w:eastAsia="Yu Gothic Light" w:hAnsi="Yu Gothic Light" w:cs="Yu Gothic Light"/>
          <w:sz w:val="24"/>
          <w:szCs w:val="24"/>
        </w:rPr>
        <w:t>, a partir das estatísticas de avanço da Covid19 em diversos países, fez-se a projeção de que, no Brasil, temos o seguinte cenário:</w:t>
      </w:r>
    </w:p>
    <w:p w:rsidR="00A1371D" w:rsidRDefault="009F4C4D">
      <w:pPr>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 xml:space="preserve">Cenário 1- </w:t>
      </w:r>
      <w:proofErr w:type="gramStart"/>
      <w:r>
        <w:rPr>
          <w:rFonts w:ascii="Yu Gothic Light" w:eastAsia="Yu Gothic Light" w:hAnsi="Yu Gothic Light" w:cs="Yu Gothic Light"/>
          <w:b/>
          <w:sz w:val="24"/>
          <w:szCs w:val="24"/>
        </w:rPr>
        <w:t>Sem</w:t>
      </w:r>
      <w:proofErr w:type="gramEnd"/>
      <w:r>
        <w:rPr>
          <w:rFonts w:ascii="Yu Gothic Light" w:eastAsia="Yu Gothic Light" w:hAnsi="Yu Gothic Light" w:cs="Yu Gothic Light"/>
          <w:b/>
          <w:sz w:val="24"/>
          <w:szCs w:val="24"/>
        </w:rPr>
        <w:t xml:space="preserve"> medidas de mitigação:</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População total: 212.559.409</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População infectada: 187.799.806</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Mortes: 1.152.283</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hospitalização: 6.206.514</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UTI: 1.527.536</w:t>
      </w:r>
    </w:p>
    <w:p w:rsidR="00A1371D" w:rsidRDefault="00A1371D">
      <w:pPr>
        <w:jc w:val="both"/>
        <w:rPr>
          <w:rFonts w:ascii="Yu Gothic Light" w:eastAsia="Yu Gothic Light" w:hAnsi="Yu Gothic Light" w:cs="Yu Gothic Light"/>
          <w:sz w:val="24"/>
          <w:szCs w:val="24"/>
        </w:rPr>
      </w:pPr>
    </w:p>
    <w:p w:rsidR="00A1371D" w:rsidRDefault="009F4C4D">
      <w:pPr>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Cenário 2 - Com distanciamento social de toda a população:</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População infectada: 122.025.818</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Mortes: 627.047</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hospitalização: 3.496.359</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UTI: 831.381</w:t>
      </w:r>
    </w:p>
    <w:p w:rsidR="00A1371D" w:rsidRDefault="00A1371D">
      <w:pPr>
        <w:jc w:val="both"/>
        <w:rPr>
          <w:rFonts w:ascii="Yu Gothic Light" w:eastAsia="Yu Gothic Light" w:hAnsi="Yu Gothic Light" w:cs="Yu Gothic Light"/>
          <w:sz w:val="24"/>
          <w:szCs w:val="24"/>
        </w:rPr>
      </w:pPr>
    </w:p>
    <w:p w:rsidR="00A1371D" w:rsidRDefault="009F4C4D">
      <w:pPr>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Cenário 3 - Com distanciamento social E REFORÇO do distanciamento dos idosos:</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População infectada: 120.836.850</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Mortes: 529.779</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hospitalização: 3.222.096</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UTI: 702.497</w:t>
      </w:r>
    </w:p>
    <w:p w:rsidR="00A1371D" w:rsidRDefault="00A1371D">
      <w:pPr>
        <w:jc w:val="both"/>
        <w:rPr>
          <w:rFonts w:ascii="Yu Gothic Light" w:eastAsia="Yu Gothic Light" w:hAnsi="Yu Gothic Light" w:cs="Yu Gothic Light"/>
          <w:sz w:val="24"/>
          <w:szCs w:val="24"/>
        </w:rPr>
      </w:pPr>
    </w:p>
    <w:p w:rsidR="00A1371D" w:rsidRDefault="009F4C4D">
      <w:pPr>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Cenário 4 – Com supressão tardia</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População infectada: 49.599.016</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Mortes: 206.087</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hospitalização: 1.182.457</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UTI: 460.361</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Demanda por hospitalização no pico da pandemia: 460.361</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Demanda por leitos de UTI no pico da pandemia: 97.044</w:t>
      </w:r>
    </w:p>
    <w:p w:rsidR="00A1371D" w:rsidRDefault="00A1371D">
      <w:pPr>
        <w:jc w:val="both"/>
        <w:rPr>
          <w:rFonts w:ascii="Yu Gothic Light" w:eastAsia="Yu Gothic Light" w:hAnsi="Yu Gothic Light" w:cs="Yu Gothic Light"/>
          <w:sz w:val="24"/>
          <w:szCs w:val="24"/>
        </w:rPr>
      </w:pPr>
    </w:p>
    <w:p w:rsidR="00A1371D" w:rsidRDefault="009F4C4D">
      <w:pPr>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Cenário 5 – Com supressão precoce</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lastRenderedPageBreak/>
        <w:t>- População infectada: 11.457.197</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Mortes: 44.212</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hospitalização: 250.182</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Indivíduos necessitando UTI: 57.423</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Demanda por hospitalização no pico da pandemia: 72.398</w:t>
      </w:r>
    </w:p>
    <w:p w:rsidR="00A1371D" w:rsidRDefault="009F4C4D">
      <w:pPr>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Demanda por leitos de UTI no pico da pandemia: 15.432</w:t>
      </w:r>
    </w:p>
    <w:p w:rsidR="00A1371D" w:rsidRDefault="00A1371D">
      <w:pPr>
        <w:ind w:firstLine="567"/>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Em Paraíso do Tocantins devemos considerar que o Hospital Regional </w:t>
      </w:r>
      <w:r>
        <w:rPr>
          <w:rFonts w:ascii="Yu Gothic Light" w:eastAsia="Yu Gothic Light" w:hAnsi="Yu Gothic Light" w:cs="Yu Gothic Light"/>
          <w:b/>
          <w:sz w:val="24"/>
          <w:szCs w:val="24"/>
        </w:rPr>
        <w:t xml:space="preserve">destina-se </w:t>
      </w:r>
      <w:proofErr w:type="gramStart"/>
      <w:r>
        <w:rPr>
          <w:rFonts w:ascii="Yu Gothic Light" w:eastAsia="Yu Gothic Light" w:hAnsi="Yu Gothic Light" w:cs="Yu Gothic Light"/>
          <w:b/>
          <w:sz w:val="24"/>
          <w:szCs w:val="24"/>
        </w:rPr>
        <w:t>a</w:t>
      </w:r>
      <w:proofErr w:type="gramEnd"/>
      <w:r>
        <w:rPr>
          <w:rFonts w:ascii="Yu Gothic Light" w:eastAsia="Yu Gothic Light" w:hAnsi="Yu Gothic Light" w:cs="Yu Gothic Light"/>
          <w:b/>
          <w:sz w:val="24"/>
          <w:szCs w:val="24"/>
        </w:rPr>
        <w:t xml:space="preserve"> atendimento de questões de média complexidade</w:t>
      </w:r>
      <w:r>
        <w:rPr>
          <w:rFonts w:ascii="Yu Gothic Light" w:eastAsia="Yu Gothic Light" w:hAnsi="Yu Gothic Light" w:cs="Yu Gothic Light"/>
          <w:sz w:val="24"/>
          <w:szCs w:val="24"/>
        </w:rPr>
        <w:t xml:space="preserve"> e que o </w:t>
      </w:r>
      <w:r>
        <w:rPr>
          <w:rFonts w:ascii="Yu Gothic Light" w:eastAsia="Yu Gothic Light" w:hAnsi="Yu Gothic Light" w:cs="Yu Gothic Light"/>
          <w:b/>
          <w:sz w:val="24"/>
          <w:szCs w:val="24"/>
        </w:rPr>
        <w:t>número de leitos é insuficiente, não tendo leito de UTI, nem respiradores</w:t>
      </w:r>
      <w:r>
        <w:rPr>
          <w:rFonts w:ascii="Yu Gothic Light" w:eastAsia="Yu Gothic Light" w:hAnsi="Yu Gothic Light" w:cs="Yu Gothic Light"/>
          <w:sz w:val="24"/>
          <w:szCs w:val="24"/>
        </w:rPr>
        <w:t>.</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Nossa população é em sua macissa maioria de baixa renda e portanto, com a saúde e sistema imunológico mais passível de fragilidades pela alimentação, não raro, pouco rica em nutrientes.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Assim, medidas como esta publicada pelo Prefeito Municipal, podem implicar em severos prejuízos ao sistema de saúde paraisense e também em mortes de cidadãos, e portanto, passível de reparação a ser apurada conforme uso de leitos, internações e mortes.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Registre-se que, livre de qualquer dúvida, a presunção de dano existe, conforme registra o Juiz Federal Márcio Santoro Rocha em trecho de decisão a seguir reproduzida:</w:t>
      </w:r>
    </w:p>
    <w:p w:rsidR="00A1371D" w:rsidRDefault="009F4C4D">
      <w:pPr>
        <w:ind w:left="2268"/>
        <w:jc w:val="both"/>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porque</w:t>
      </w:r>
      <w:proofErr w:type="gramEnd"/>
      <w:r>
        <w:rPr>
          <w:rFonts w:ascii="Cambria" w:eastAsia="Cambria" w:hAnsi="Cambria" w:cs="Cambria"/>
          <w:sz w:val="20"/>
          <w:szCs w:val="20"/>
        </w:rPr>
        <w:t xml:space="preserve"> a observância do isolamento social recomendado pela OMS, a quem o Brasil está atrelado por meio de diversos tratados internacionais e como membro da ONU, ligado ao princípio da dignidade da pessoa humana (CF, art. 1º, III) bem </w:t>
      </w:r>
      <w:proofErr w:type="gramStart"/>
      <w:r>
        <w:rPr>
          <w:rFonts w:ascii="Cambria" w:eastAsia="Cambria" w:hAnsi="Cambria" w:cs="Cambria"/>
          <w:sz w:val="20"/>
          <w:szCs w:val="20"/>
        </w:rPr>
        <w:t>como</w:t>
      </w:r>
      <w:proofErr w:type="gramEnd"/>
      <w:r>
        <w:rPr>
          <w:rFonts w:ascii="Cambria" w:eastAsia="Cambria" w:hAnsi="Cambria" w:cs="Cambria"/>
          <w:sz w:val="20"/>
          <w:szCs w:val="20"/>
        </w:rPr>
        <w:t xml:space="preserve"> direito à vida (CF, art. 5º, XIV) e direito à saúde (CF, art. 6º)"</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No decreto combatido no presente caso, o representante do Poder Público Municipal, por conduta comissiva, viola o dever do Estado em matéria de saúde (art. 196 da CRFB), notadamente a prioridade para as atividades preventivas, sem prejuízo dos serviços assistenciais e a participação da comunidade (como aduz o art. 198, incisos II e III, da CRFB), seara na qual o atendimento à população, </w:t>
      </w:r>
      <w:r>
        <w:rPr>
          <w:rFonts w:ascii="Yu Gothic Light" w:eastAsia="Yu Gothic Light" w:hAnsi="Yu Gothic Light" w:cs="Yu Gothic Light"/>
          <w:sz w:val="24"/>
          <w:szCs w:val="24"/>
          <w:highlight w:val="white"/>
        </w:rPr>
        <w:t>com a cooperação técnica e financeira da União e do Estado, compete aos municípios (art. 30, inciso VIII, da CRFB).</w:t>
      </w:r>
      <w:proofErr w:type="gramEnd"/>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Ao agir assim, sua conduta importa em inegável dano moral coletivo, o qual transcende os liames individuais, ferindo a moral coletiva. Na lição de Carlos Alberto </w:t>
      </w:r>
      <w:r>
        <w:rPr>
          <w:rFonts w:ascii="Yu Gothic Light" w:eastAsia="Yu Gothic Light" w:hAnsi="Yu Gothic Light" w:cs="Yu Gothic Light"/>
          <w:sz w:val="24"/>
          <w:szCs w:val="24"/>
        </w:rPr>
        <w:lastRenderedPageBreak/>
        <w:t>Bittar:</w:t>
      </w:r>
    </w:p>
    <w:p w:rsidR="00A1371D" w:rsidRDefault="009F4C4D">
      <w:pPr>
        <w:widowControl/>
        <w:pBdr>
          <w:top w:val="nil"/>
          <w:left w:val="nil"/>
          <w:bottom w:val="nil"/>
          <w:right w:val="nil"/>
          <w:between w:val="nil"/>
        </w:pBdr>
        <w:tabs>
          <w:tab w:val="right" w:pos="8505"/>
          <w:tab w:val="right" w:pos="8647"/>
        </w:tabs>
        <w:ind w:left="1134"/>
        <w:jc w:val="both"/>
        <w:rPr>
          <w:rFonts w:ascii="Yu Gothic Light" w:eastAsia="Yu Gothic Light" w:hAnsi="Yu Gothic Light" w:cs="Yu Gothic Light"/>
          <w:b/>
          <w:color w:val="000000"/>
          <w:sz w:val="20"/>
          <w:szCs w:val="20"/>
        </w:rPr>
      </w:pPr>
      <w:r>
        <w:rPr>
          <w:rFonts w:ascii="Yu Gothic Light" w:eastAsia="Yu Gothic Light" w:hAnsi="Yu Gothic Light" w:cs="Yu Gothic Light"/>
          <w:i/>
          <w:color w:val="000000"/>
          <w:sz w:val="20"/>
          <w:szCs w:val="20"/>
        </w:rPr>
        <w:t>“</w:t>
      </w:r>
      <w:r>
        <w:rPr>
          <w:rFonts w:ascii="Cambria" w:eastAsia="Cambria" w:hAnsi="Cambria" w:cs="Cambria"/>
          <w:color w:val="000000"/>
          <w:sz w:val="20"/>
          <w:szCs w:val="20"/>
        </w:rPr>
        <w:t xml:space="preserve">O dano moral coletivo é </w:t>
      </w:r>
      <w:proofErr w:type="gramStart"/>
      <w:r>
        <w:rPr>
          <w:rFonts w:ascii="Cambria" w:eastAsia="Cambria" w:hAnsi="Cambria" w:cs="Cambria"/>
          <w:color w:val="000000"/>
          <w:sz w:val="20"/>
          <w:szCs w:val="20"/>
        </w:rPr>
        <w:t>a</w:t>
      </w:r>
      <w:proofErr w:type="gramEnd"/>
      <w:r>
        <w:rPr>
          <w:rFonts w:ascii="Cambria" w:eastAsia="Cambria" w:hAnsi="Cambria" w:cs="Cambria"/>
          <w:color w:val="000000"/>
          <w:sz w:val="20"/>
          <w:szCs w:val="20"/>
        </w:rPr>
        <w:t xml:space="preserve"> injusta lesão da esfera moral de uma dada comunidade, ou seja, é a violação antijurídica de um determinado círculo de valores coletivos. </w:t>
      </w:r>
      <w:r>
        <w:rPr>
          <w:rFonts w:ascii="Cambria" w:eastAsia="Cambria" w:hAnsi="Cambria" w:cs="Cambria"/>
          <w:color w:val="000000"/>
          <w:sz w:val="20"/>
          <w:szCs w:val="20"/>
          <w:highlight w:val="white"/>
        </w:rPr>
        <w:t>Quando</w:t>
      </w:r>
      <w:r>
        <w:rPr>
          <w:rFonts w:ascii="Cambria" w:eastAsia="Cambria" w:hAnsi="Cambria" w:cs="Cambria"/>
          <w:color w:val="000000"/>
          <w:sz w:val="20"/>
          <w:szCs w:val="20"/>
        </w:rPr>
        <w:t xml:space="preserve"> se fala em dano moral coletivo, está-se fazendo menção ao fato de que o patrimônio valorativo de uma certa comunidade (maior ou menor), idealmente considerado, foi agredido de maneira absolutamente injustificável do ponto de vista jurídico: quer isso dizer, em última instância, que se feriu a própria cultura, em seu aspecto imaterial. Tal como se dá na seara do dano moral individual, aqui também não há que se cogitar de prova de culpa, devendo-se responsabilizar o agente pelo simples fato da violação (damnum in re ipsa)”.(</w:t>
      </w:r>
      <w:r>
        <w:rPr>
          <w:rFonts w:ascii="Yu Gothic Light" w:eastAsia="Yu Gothic Light" w:hAnsi="Yu Gothic Light" w:cs="Yu Gothic Light"/>
          <w:color w:val="000000"/>
          <w:sz w:val="20"/>
          <w:szCs w:val="20"/>
        </w:rPr>
        <w:t>RT, 12/44, p. 55/59).</w:t>
      </w:r>
    </w:p>
    <w:p w:rsidR="00A1371D" w:rsidRDefault="00A1371D">
      <w:pPr>
        <w:ind w:firstLine="2268"/>
        <w:rPr>
          <w:rFonts w:ascii="Yu Gothic Light" w:eastAsia="Yu Gothic Light" w:hAnsi="Yu Gothic Light" w:cs="Yu Gothic Light"/>
          <w:b/>
          <w:sz w:val="24"/>
          <w:szCs w:val="24"/>
        </w:rPr>
      </w:pPr>
    </w:p>
    <w:p w:rsidR="00A1371D" w:rsidRDefault="009F4C4D">
      <w:pPr>
        <w:tabs>
          <w:tab w:val="left" w:pos="851"/>
        </w:tabs>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Com relação ao dano moral, sua reparação é uma compensação parcial pela lesão de direito relativo à personalidade ou que compõe </w:t>
      </w:r>
      <w:r>
        <w:rPr>
          <w:rFonts w:ascii="Yu Gothic Light" w:eastAsia="Yu Gothic Light" w:hAnsi="Yu Gothic Light" w:cs="Yu Gothic Light"/>
          <w:b/>
          <w:sz w:val="24"/>
          <w:szCs w:val="24"/>
        </w:rPr>
        <w:t>o próprio núcleo essencial da dignidade humana</w:t>
      </w:r>
      <w:r>
        <w:rPr>
          <w:rFonts w:ascii="Yu Gothic Light" w:eastAsia="Yu Gothic Light" w:hAnsi="Yu Gothic Light" w:cs="Yu Gothic Light"/>
          <w:sz w:val="24"/>
          <w:szCs w:val="24"/>
        </w:rPr>
        <w:t>, como é o caso do direito à saúde, independentemente de repercussão patrimonial direta, e exorbitando, em muito, o mero mal-estar, dissabor ou vicissitude do cotidiano, de modo que a sanção consiste na imposição de uma indenização.</w:t>
      </w:r>
      <w:proofErr w:type="gramEnd"/>
      <w:r>
        <w:rPr>
          <w:rFonts w:ascii="Yu Gothic Light" w:eastAsia="Yu Gothic Light" w:hAnsi="Yu Gothic Light" w:cs="Yu Gothic Light"/>
          <w:sz w:val="24"/>
          <w:szCs w:val="24"/>
        </w:rPr>
        <w:t xml:space="preserve"> </w:t>
      </w:r>
    </w:p>
    <w:p w:rsidR="00A1371D" w:rsidRDefault="009F4C4D">
      <w:pPr>
        <w:tabs>
          <w:tab w:val="left" w:pos="851"/>
        </w:tabs>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Tem-se assim que o instituto do dano moral visa a resguardar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esfera de direitos não patrimoniais e, portanto, os direitos mais valiosos de um indivíduo.</w:t>
      </w:r>
    </w:p>
    <w:p w:rsidR="00A1371D" w:rsidRDefault="009F4C4D">
      <w:pPr>
        <w:tabs>
          <w:tab w:val="left" w:pos="851"/>
        </w:tabs>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 violação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esta natureza de direitos tem repercussão direta no espírito social do cidadão, atingindo o seu espectro íntimo de consideração pessoal, de sua reputação ou consideração social</w:t>
      </w:r>
      <w:r>
        <w:rPr>
          <w:rFonts w:ascii="Yu Gothic Light" w:eastAsia="Yu Gothic Light" w:hAnsi="Yu Gothic Light" w:cs="Yu Gothic Light"/>
          <w:sz w:val="24"/>
          <w:szCs w:val="24"/>
          <w:vertAlign w:val="superscript"/>
        </w:rPr>
        <w:footnoteReference w:id="34"/>
      </w:r>
      <w:r>
        <w:rPr>
          <w:rFonts w:ascii="Yu Gothic Light" w:eastAsia="Yu Gothic Light" w:hAnsi="Yu Gothic Light" w:cs="Yu Gothic Light"/>
          <w:sz w:val="24"/>
          <w:szCs w:val="24"/>
        </w:rPr>
        <w:t xml:space="preserve">.  </w:t>
      </w:r>
    </w:p>
    <w:p w:rsidR="00A1371D" w:rsidRDefault="009F4C4D">
      <w:pPr>
        <w:tabs>
          <w:tab w:val="left" w:pos="851"/>
        </w:tabs>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Cristalina é a lição de CAVALIERI FILHO</w:t>
      </w:r>
      <w:r>
        <w:rPr>
          <w:rFonts w:ascii="Yu Gothic Light" w:eastAsia="Yu Gothic Light" w:hAnsi="Yu Gothic Light" w:cs="Yu Gothic Light"/>
          <w:sz w:val="24"/>
          <w:szCs w:val="24"/>
          <w:vertAlign w:val="superscript"/>
        </w:rPr>
        <w:footnoteReference w:id="35"/>
      </w:r>
      <w:r>
        <w:rPr>
          <w:rFonts w:ascii="Yu Gothic Light" w:eastAsia="Yu Gothic Light" w:hAnsi="Yu Gothic Light" w:cs="Yu Gothic Light"/>
          <w:sz w:val="24"/>
          <w:szCs w:val="24"/>
        </w:rPr>
        <w:t>, quando aponta:</w:t>
      </w:r>
    </w:p>
    <w:p w:rsidR="00A1371D" w:rsidRDefault="009F4C4D">
      <w:pPr>
        <w:tabs>
          <w:tab w:val="left" w:pos="3402"/>
          <w:tab w:val="left" w:pos="8504"/>
        </w:tabs>
        <w:ind w:left="1134"/>
        <w:jc w:val="both"/>
        <w:rPr>
          <w:rFonts w:ascii="Yu Gothic Light" w:eastAsia="Yu Gothic Light" w:hAnsi="Yu Gothic Light" w:cs="Yu Gothic Light"/>
          <w:sz w:val="20"/>
          <w:szCs w:val="20"/>
        </w:rPr>
      </w:pPr>
      <w:r>
        <w:rPr>
          <w:rFonts w:ascii="Cambria" w:eastAsia="Cambria" w:hAnsi="Cambria" w:cs="Cambria"/>
          <w:sz w:val="20"/>
          <w:szCs w:val="20"/>
        </w:rPr>
        <w:t xml:space="preserve">“(...) Pois bem, logo no seu primeiro artigo, inciso III, a Constituição Federal consagrou a dignidade humana </w:t>
      </w:r>
      <w:proofErr w:type="gramStart"/>
      <w:r>
        <w:rPr>
          <w:rFonts w:ascii="Cambria" w:eastAsia="Cambria" w:hAnsi="Cambria" w:cs="Cambria"/>
          <w:sz w:val="20"/>
          <w:szCs w:val="20"/>
        </w:rPr>
        <w:t>como</w:t>
      </w:r>
      <w:proofErr w:type="gramEnd"/>
      <w:r>
        <w:rPr>
          <w:rFonts w:ascii="Cambria" w:eastAsia="Cambria" w:hAnsi="Cambria" w:cs="Cambria"/>
          <w:sz w:val="20"/>
          <w:szCs w:val="20"/>
        </w:rPr>
        <w:t xml:space="preserve"> um dos fundamentos do nosso Estado Democrático de Direito. Temos hoje o que pode ser chamado de direito subjetivo constitucional à dignidade. Ao assim fazer, </w:t>
      </w:r>
      <w:r>
        <w:rPr>
          <w:rFonts w:ascii="Cambria" w:eastAsia="Cambria" w:hAnsi="Cambria" w:cs="Cambria"/>
          <w:b/>
          <w:sz w:val="20"/>
          <w:szCs w:val="20"/>
          <w:u w:val="single"/>
        </w:rPr>
        <w:t xml:space="preserve">a Constituição deu ao dano moral uma nova feição e maior dimensão, porque a dignidade humana nada mais é do que a base de todos os valores morais, </w:t>
      </w:r>
      <w:proofErr w:type="gramStart"/>
      <w:r>
        <w:rPr>
          <w:rFonts w:ascii="Cambria" w:eastAsia="Cambria" w:hAnsi="Cambria" w:cs="Cambria"/>
          <w:b/>
          <w:sz w:val="20"/>
          <w:szCs w:val="20"/>
          <w:u w:val="single"/>
        </w:rPr>
        <w:t>a</w:t>
      </w:r>
      <w:proofErr w:type="gramEnd"/>
      <w:r>
        <w:rPr>
          <w:rFonts w:ascii="Cambria" w:eastAsia="Cambria" w:hAnsi="Cambria" w:cs="Cambria"/>
          <w:b/>
          <w:sz w:val="20"/>
          <w:szCs w:val="20"/>
          <w:u w:val="single"/>
        </w:rPr>
        <w:t xml:space="preserve"> essência de todos os direitos personalíssimos”</w:t>
      </w:r>
      <w:r>
        <w:rPr>
          <w:rFonts w:ascii="Cambria" w:eastAsia="Cambria" w:hAnsi="Cambria" w:cs="Cambria"/>
          <w:sz w:val="20"/>
          <w:szCs w:val="20"/>
        </w:rPr>
        <w:t>.</w:t>
      </w:r>
      <w:r>
        <w:rPr>
          <w:rFonts w:ascii="Yu Gothic Light" w:eastAsia="Yu Gothic Light" w:hAnsi="Yu Gothic Light" w:cs="Yu Gothic Light"/>
          <w:sz w:val="20"/>
          <w:szCs w:val="20"/>
        </w:rPr>
        <w:t xml:space="preserve"> (</w:t>
      </w:r>
      <w:proofErr w:type="gramStart"/>
      <w:r>
        <w:rPr>
          <w:rFonts w:ascii="Yu Gothic Light" w:eastAsia="Yu Gothic Light" w:hAnsi="Yu Gothic Light" w:cs="Yu Gothic Light"/>
          <w:sz w:val="20"/>
          <w:szCs w:val="20"/>
        </w:rPr>
        <w:t>grifo</w:t>
      </w:r>
      <w:proofErr w:type="gramEnd"/>
      <w:r>
        <w:rPr>
          <w:rFonts w:ascii="Yu Gothic Light" w:eastAsia="Yu Gothic Light" w:hAnsi="Yu Gothic Light" w:cs="Yu Gothic Light"/>
          <w:sz w:val="20"/>
          <w:szCs w:val="20"/>
        </w:rPr>
        <w:t xml:space="preserve"> nosso)</w:t>
      </w:r>
    </w:p>
    <w:p w:rsidR="00A1371D" w:rsidRDefault="00A1371D">
      <w:pPr>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Assim, os danos a serem reparados em razão da conduta em tela não se restringem à natureza de direitos coletivos em sua modalidade </w:t>
      </w:r>
      <w:r>
        <w:rPr>
          <w:rFonts w:ascii="Yu Gothic Light" w:eastAsia="Yu Gothic Light" w:hAnsi="Yu Gothic Light" w:cs="Yu Gothic Light"/>
          <w:i/>
          <w:sz w:val="24"/>
          <w:szCs w:val="24"/>
        </w:rPr>
        <w:t xml:space="preserve">individuais homogêneos, </w:t>
      </w:r>
      <w:proofErr w:type="gramStart"/>
      <w:r>
        <w:rPr>
          <w:rFonts w:ascii="Yu Gothic Light" w:eastAsia="Yu Gothic Light" w:hAnsi="Yu Gothic Light" w:cs="Yu Gothic Light"/>
          <w:sz w:val="24"/>
          <w:szCs w:val="24"/>
        </w:rPr>
        <w:t>mas</w:t>
      </w:r>
      <w:proofErr w:type="gramEnd"/>
      <w:r>
        <w:rPr>
          <w:rFonts w:ascii="Yu Gothic Light" w:eastAsia="Yu Gothic Light" w:hAnsi="Yu Gothic Light" w:cs="Yu Gothic Light"/>
          <w:sz w:val="24"/>
          <w:szCs w:val="24"/>
        </w:rPr>
        <w:t xml:space="preserve"> também se caracterizam por serem direitos difusos.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Com efeito, </w:t>
      </w:r>
      <w:r>
        <w:rPr>
          <w:rFonts w:ascii="Yu Gothic Light" w:eastAsia="Yu Gothic Light" w:hAnsi="Yu Gothic Light" w:cs="Yu Gothic Light"/>
          <w:b/>
          <w:sz w:val="24"/>
          <w:szCs w:val="24"/>
        </w:rPr>
        <w:t>o dano moral coletivo</w:t>
      </w:r>
      <w:r>
        <w:rPr>
          <w:rFonts w:ascii="Yu Gothic Light" w:eastAsia="Yu Gothic Light" w:hAnsi="Yu Gothic Light" w:cs="Yu Gothic Light"/>
          <w:sz w:val="24"/>
          <w:szCs w:val="24"/>
        </w:rPr>
        <w:t xml:space="preserve"> também é uma resposta possível - ou melhor, necessária -, existente no ordenamento jurídico, quando há violações perpetradas contra toda a sociedade. O dano moral coletivo, que também contempla </w:t>
      </w:r>
      <w:r>
        <w:rPr>
          <w:rFonts w:ascii="Yu Gothic Light" w:eastAsia="Yu Gothic Light" w:hAnsi="Yu Gothic Light" w:cs="Yu Gothic Light"/>
          <w:sz w:val="24"/>
          <w:szCs w:val="24"/>
        </w:rPr>
        <w:lastRenderedPageBreak/>
        <w:t xml:space="preserve">a presente ação, tem </w:t>
      </w:r>
      <w:proofErr w:type="gramStart"/>
      <w:r>
        <w:rPr>
          <w:rFonts w:ascii="Yu Gothic Light" w:eastAsia="Yu Gothic Light" w:hAnsi="Yu Gothic Light" w:cs="Yu Gothic Light"/>
          <w:sz w:val="24"/>
          <w:szCs w:val="24"/>
        </w:rPr>
        <w:t>como</w:t>
      </w:r>
      <w:proofErr w:type="gramEnd"/>
      <w:r>
        <w:rPr>
          <w:rFonts w:ascii="Yu Gothic Light" w:eastAsia="Yu Gothic Light" w:hAnsi="Yu Gothic Light" w:cs="Yu Gothic Light"/>
          <w:sz w:val="24"/>
          <w:szCs w:val="24"/>
        </w:rPr>
        <w:t xml:space="preserve"> fim o alcance das três funções acima descritas: preventiva, punitiva e pedagógica.</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A revisitação do instituto do dano moral individual ao coletivo acaba por desvelar a sobreposição da função preventiva, punitiva e pedagógica sobre a função compensatória:</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 função preventiva tem </w:t>
      </w:r>
      <w:proofErr w:type="gramStart"/>
      <w:r>
        <w:rPr>
          <w:rFonts w:ascii="Yu Gothic Light" w:eastAsia="Yu Gothic Light" w:hAnsi="Yu Gothic Light" w:cs="Yu Gothic Light"/>
          <w:sz w:val="24"/>
          <w:szCs w:val="24"/>
        </w:rPr>
        <w:t>como</w:t>
      </w:r>
      <w:proofErr w:type="gramEnd"/>
      <w:r>
        <w:rPr>
          <w:rFonts w:ascii="Yu Gothic Light" w:eastAsia="Yu Gothic Light" w:hAnsi="Yu Gothic Light" w:cs="Yu Gothic Light"/>
          <w:sz w:val="24"/>
          <w:szCs w:val="24"/>
        </w:rPr>
        <w:t xml:space="preserve"> principal ideia o desestímulo da prática de novos ilícitos e, em contraposição, direciona-se a estimular o respeito à lei. </w:t>
      </w: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indenização compensatória visa a atingir as exigências sociais quanto à prevenção por meio da incidência onerosa no patrimônio do ofensor.</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 função punitiva cumpre o desiderato de punir o violador pelos danos causados, função cujo escopo é sancionar os responsáveis pelos ilícitos civis mais reprováveis, marcados pelo flagrante desrespeito aos direitos alheios.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Por fim, a função educativa incide no ato de reprovabilidade social pela conduta do ofensor reconhecida judicialmente, incutindo, tanto no ofensor, </w:t>
      </w:r>
      <w:proofErr w:type="gramStart"/>
      <w:r>
        <w:rPr>
          <w:rFonts w:ascii="Yu Gothic Light" w:eastAsia="Yu Gothic Light" w:hAnsi="Yu Gothic Light" w:cs="Yu Gothic Light"/>
          <w:sz w:val="24"/>
          <w:szCs w:val="24"/>
        </w:rPr>
        <w:t>como</w:t>
      </w:r>
      <w:proofErr w:type="gramEnd"/>
      <w:r>
        <w:rPr>
          <w:rFonts w:ascii="Yu Gothic Light" w:eastAsia="Yu Gothic Light" w:hAnsi="Yu Gothic Light" w:cs="Yu Gothic Light"/>
          <w:sz w:val="24"/>
          <w:szCs w:val="24"/>
        </w:rPr>
        <w:t xml:space="preserve"> em toda a sociedade, a imprescindibilidade de respeito aos direitos fundamentais violados. Assim, os danos morais coletivos exercem esta função pedagógica de educar a sociedade, demonstrando o alto grau de reprovabilidade de uma conduta violadora de direitos fundamentais, sancionando-os de forma rígida.</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 dano moral coletivo (no presente caso, em sua modalidade difusa) persegue estas três funções e, diante de sua importância, é erigido a um dos institutos essenciais para a preservação da </w:t>
      </w:r>
      <w:proofErr w:type="gramStart"/>
      <w:r>
        <w:rPr>
          <w:rFonts w:ascii="Yu Gothic Light" w:eastAsia="Yu Gothic Light" w:hAnsi="Yu Gothic Light" w:cs="Yu Gothic Light"/>
          <w:sz w:val="24"/>
          <w:szCs w:val="24"/>
        </w:rPr>
        <w:t>paz</w:t>
      </w:r>
      <w:proofErr w:type="gramEnd"/>
      <w:r>
        <w:rPr>
          <w:rFonts w:ascii="Yu Gothic Light" w:eastAsia="Yu Gothic Light" w:hAnsi="Yu Gothic Light" w:cs="Yu Gothic Light"/>
          <w:sz w:val="24"/>
          <w:szCs w:val="24"/>
        </w:rPr>
        <w:t xml:space="preserve"> social a que visa a ordem jurídica.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 A jurisprudência também se inclina à compreensão do caráter sancionador e educativo do dano moral coletivo: </w:t>
      </w:r>
    </w:p>
    <w:p w:rsidR="00A1371D" w:rsidRDefault="009F4C4D">
      <w:pPr>
        <w:ind w:left="1134"/>
        <w:jc w:val="both"/>
        <w:rPr>
          <w:rFonts w:ascii="Yu Gothic Light" w:eastAsia="Yu Gothic Light" w:hAnsi="Yu Gothic Light" w:cs="Yu Gothic Light"/>
          <w:sz w:val="20"/>
          <w:szCs w:val="20"/>
        </w:rPr>
      </w:pPr>
      <w:r>
        <w:rPr>
          <w:rFonts w:ascii="Cambria" w:eastAsia="Cambria" w:hAnsi="Cambria" w:cs="Cambria"/>
          <w:sz w:val="20"/>
          <w:szCs w:val="20"/>
        </w:rPr>
        <w:t xml:space="preserve">Ação Civil Pública. Propaganda enganosa. Conduta declarada ilícita pela sentença.   Pedido de indenização negado. Apelo do Ministério Público. Propaganda enganosa capaz de causar danos que ultrapassam </w:t>
      </w:r>
      <w:proofErr w:type="gramStart"/>
      <w:r>
        <w:rPr>
          <w:rFonts w:ascii="Cambria" w:eastAsia="Cambria" w:hAnsi="Cambria" w:cs="Cambria"/>
          <w:sz w:val="20"/>
          <w:szCs w:val="20"/>
        </w:rPr>
        <w:t>a</w:t>
      </w:r>
      <w:proofErr w:type="gramEnd"/>
      <w:r>
        <w:rPr>
          <w:rFonts w:ascii="Cambria" w:eastAsia="Cambria" w:hAnsi="Cambria" w:cs="Cambria"/>
          <w:sz w:val="20"/>
          <w:szCs w:val="20"/>
        </w:rPr>
        <w:t xml:space="preserve"> esfera individual. Desrespeito às </w:t>
      </w:r>
      <w:proofErr w:type="gramStart"/>
      <w:r>
        <w:rPr>
          <w:rFonts w:ascii="Cambria" w:eastAsia="Cambria" w:hAnsi="Cambria" w:cs="Cambria"/>
          <w:sz w:val="20"/>
          <w:szCs w:val="20"/>
        </w:rPr>
        <w:t>normas</w:t>
      </w:r>
      <w:proofErr w:type="gramEnd"/>
      <w:r>
        <w:rPr>
          <w:rFonts w:ascii="Cambria" w:eastAsia="Cambria" w:hAnsi="Cambria" w:cs="Cambria"/>
          <w:sz w:val="20"/>
          <w:szCs w:val="20"/>
        </w:rPr>
        <w:t xml:space="preserve"> consumeristas, em especial aos artigos 31, 37 e 39 do Código de Defesa do Consumidor. </w:t>
      </w:r>
      <w:r>
        <w:rPr>
          <w:rFonts w:ascii="Cambria" w:eastAsia="Cambria" w:hAnsi="Cambria" w:cs="Cambria"/>
          <w:b/>
          <w:sz w:val="20"/>
          <w:szCs w:val="20"/>
          <w:u w:val="single"/>
        </w:rPr>
        <w:t>Dano moral devido. Caráter sancionador e educativo. 'Quantum' fixado de acordo com o desvalor da conduta, bem jurídico tutelado e possibilidade econômica da vítima. Montante que deve ser revertido ao Fundo próprio.</w:t>
      </w:r>
      <w:r>
        <w:rPr>
          <w:rFonts w:ascii="Cambria" w:eastAsia="Cambria" w:hAnsi="Cambria" w:cs="Cambria"/>
          <w:sz w:val="20"/>
          <w:szCs w:val="20"/>
        </w:rPr>
        <w:t xml:space="preserve"> Recurso provido</w:t>
      </w:r>
      <w:r>
        <w:rPr>
          <w:rFonts w:ascii="Yu Gothic Light" w:eastAsia="Yu Gothic Light" w:hAnsi="Yu Gothic Light" w:cs="Yu Gothic Light"/>
          <w:sz w:val="20"/>
          <w:szCs w:val="20"/>
        </w:rPr>
        <w:t>. (TJ/SP; Apelação nº 0003989- 52.2010.8.26.0361)(</w:t>
      </w:r>
      <w:proofErr w:type="gramStart"/>
      <w:r>
        <w:rPr>
          <w:rFonts w:ascii="Yu Gothic Light" w:eastAsia="Yu Gothic Light" w:hAnsi="Yu Gothic Light" w:cs="Yu Gothic Light"/>
          <w:sz w:val="20"/>
          <w:szCs w:val="20"/>
        </w:rPr>
        <w:t>grifo</w:t>
      </w:r>
      <w:proofErr w:type="gramEnd"/>
      <w:r>
        <w:rPr>
          <w:rFonts w:ascii="Yu Gothic Light" w:eastAsia="Yu Gothic Light" w:hAnsi="Yu Gothic Light" w:cs="Yu Gothic Light"/>
          <w:sz w:val="20"/>
          <w:szCs w:val="20"/>
        </w:rPr>
        <w:t xml:space="preserve"> nosso) </w:t>
      </w:r>
      <w:r>
        <w:rPr>
          <w:rFonts w:ascii="Yu Gothic Light" w:eastAsia="Yu Gothic Light" w:hAnsi="Yu Gothic Light" w:cs="Yu Gothic Light"/>
          <w:sz w:val="20"/>
          <w:szCs w:val="20"/>
        </w:rPr>
        <w:tab/>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Para se inserirem nesta qualidade, os danos morais devem cumprir os requisitos de transindividualidade, ou seja, devem transcender à esfera meramente individual, espraiando-se para abranger um número maior de cidadãos, que, justamente em razão de sua extensão, são despidos de organização.  Ademais, </w:t>
      </w:r>
      <w:r>
        <w:rPr>
          <w:rFonts w:ascii="Yu Gothic Light" w:eastAsia="Yu Gothic Light" w:hAnsi="Yu Gothic Light" w:cs="Yu Gothic Light"/>
          <w:sz w:val="24"/>
          <w:szCs w:val="24"/>
        </w:rPr>
        <w:lastRenderedPageBreak/>
        <w:t xml:space="preserve">diversamente dos direitos coletivos </w:t>
      </w:r>
      <w:r>
        <w:rPr>
          <w:rFonts w:ascii="Yu Gothic Light" w:eastAsia="Yu Gothic Light" w:hAnsi="Yu Gothic Light" w:cs="Yu Gothic Light"/>
          <w:i/>
          <w:sz w:val="24"/>
          <w:szCs w:val="24"/>
        </w:rPr>
        <w:t>stricto sensu</w:t>
      </w:r>
      <w:r>
        <w:rPr>
          <w:rFonts w:ascii="Yu Gothic Light" w:eastAsia="Yu Gothic Light" w:hAnsi="Yu Gothic Light" w:cs="Yu Gothic Light"/>
          <w:sz w:val="24"/>
          <w:szCs w:val="24"/>
        </w:rPr>
        <w:t xml:space="preserve">, os direitos difusos não mantêm entre si ou com a parte contrária relação jurídica, o que faz com que </w:t>
      </w:r>
      <w:proofErr w:type="gramStart"/>
      <w:r>
        <w:rPr>
          <w:rFonts w:ascii="Yu Gothic Light" w:eastAsia="Yu Gothic Light" w:hAnsi="Yu Gothic Light" w:cs="Yu Gothic Light"/>
          <w:sz w:val="24"/>
          <w:szCs w:val="24"/>
        </w:rPr>
        <w:t>estes</w:t>
      </w:r>
      <w:proofErr w:type="gramEnd"/>
      <w:r>
        <w:rPr>
          <w:rFonts w:ascii="Yu Gothic Light" w:eastAsia="Yu Gothic Light" w:hAnsi="Yu Gothic Light" w:cs="Yu Gothic Light"/>
          <w:sz w:val="24"/>
          <w:szCs w:val="24"/>
        </w:rPr>
        <w:t xml:space="preserve"> interesses fiquem dispersos e fluidos perante a sociedade.</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No caso em discussão, é possível vislumbrar os danos a toda a sociedade, conforme demonstrado.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Os danos morais coletivos são instrumentos legítimos, à disposição do poder-dever do órgão julgador de indenizar os danos causados, bem </w:t>
      </w:r>
      <w:proofErr w:type="gramStart"/>
      <w:r>
        <w:rPr>
          <w:rFonts w:ascii="Yu Gothic Light" w:eastAsia="Yu Gothic Light" w:hAnsi="Yu Gothic Light" w:cs="Yu Gothic Light"/>
          <w:sz w:val="24"/>
          <w:szCs w:val="24"/>
        </w:rPr>
        <w:t>como</w:t>
      </w:r>
      <w:proofErr w:type="gramEnd"/>
      <w:r>
        <w:rPr>
          <w:rFonts w:ascii="Yu Gothic Light" w:eastAsia="Yu Gothic Light" w:hAnsi="Yu Gothic Light" w:cs="Yu Gothic Light"/>
          <w:sz w:val="24"/>
          <w:szCs w:val="24"/>
        </w:rPr>
        <w:t xml:space="preserve"> de exercer a função punitiva e preventiva.</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A</w:t>
      </w:r>
      <w:proofErr w:type="gramEnd"/>
      <w:r>
        <w:rPr>
          <w:rFonts w:ascii="Yu Gothic Light" w:eastAsia="Yu Gothic Light" w:hAnsi="Yu Gothic Light" w:cs="Yu Gothic Light"/>
          <w:sz w:val="24"/>
          <w:szCs w:val="24"/>
        </w:rPr>
        <w:t xml:space="preserve"> afronta aos direitos fundamentais pelo Poder Público dá ensejo ao dano moral difuso, pois, mais do que a função compensatória, visa também afastar novas condutas violadoras dos direitos da dignidade da pessoa humana, após a regular punição dos entes responsáveis por estas violações.   </w:t>
      </w:r>
    </w:p>
    <w:p w:rsidR="00A1371D" w:rsidRDefault="009F4C4D">
      <w:pPr>
        <w:ind w:firstLine="567"/>
        <w:jc w:val="both"/>
        <w:rPr>
          <w:rFonts w:ascii="Yu Gothic Light" w:eastAsia="Yu Gothic Light" w:hAnsi="Yu Gothic Light" w:cs="Yu Gothic Light"/>
          <w:b/>
          <w:sz w:val="24"/>
          <w:szCs w:val="24"/>
        </w:rPr>
      </w:pPr>
      <w:r>
        <w:rPr>
          <w:rFonts w:ascii="Yu Gothic Light" w:eastAsia="Yu Gothic Light" w:hAnsi="Yu Gothic Light" w:cs="Yu Gothic Light"/>
          <w:b/>
          <w:sz w:val="24"/>
          <w:szCs w:val="24"/>
        </w:rPr>
        <w:t xml:space="preserve">Por fim, forçoso concluir que o dano moral individual não se sobrepõe, nem se confunde, ao dano moral coletivo. Cuidam-se de institutos diversos, que não se excluem e não se repelem. Institutos diversos, pois exigem requisitos e finalidades diversas. O único ponto que mantêm em comum é o fim de compensar a violação aos danos decorrentes dos direitos extrapatrimoniais, o que, indubitavelmente, não enseja o </w:t>
      </w:r>
      <w:r>
        <w:rPr>
          <w:rFonts w:ascii="Yu Gothic Light" w:eastAsia="Yu Gothic Light" w:hAnsi="Yu Gothic Light" w:cs="Yu Gothic Light"/>
          <w:b/>
          <w:i/>
          <w:sz w:val="24"/>
          <w:szCs w:val="24"/>
        </w:rPr>
        <w:t>bis in idem</w:t>
      </w:r>
      <w:r>
        <w:rPr>
          <w:rFonts w:ascii="Yu Gothic Light" w:eastAsia="Yu Gothic Light" w:hAnsi="Yu Gothic Light" w:cs="Yu Gothic Light"/>
          <w:b/>
          <w:sz w:val="24"/>
          <w:szCs w:val="24"/>
        </w:rPr>
        <w:t>, uma vez que os destinatários são diversos (indivíduo e coletividade</w:t>
      </w:r>
      <w:proofErr w:type="gramStart"/>
      <w:r>
        <w:rPr>
          <w:rFonts w:ascii="Yu Gothic Light" w:eastAsia="Yu Gothic Light" w:hAnsi="Yu Gothic Light" w:cs="Yu Gothic Light"/>
          <w:b/>
          <w:sz w:val="24"/>
          <w:szCs w:val="24"/>
        </w:rPr>
        <w:t>) .</w:t>
      </w:r>
      <w:proofErr w:type="gramEnd"/>
    </w:p>
    <w:p w:rsidR="00A1371D" w:rsidRDefault="00A1371D">
      <w:pPr>
        <w:ind w:firstLine="851"/>
        <w:jc w:val="both"/>
        <w:rPr>
          <w:rFonts w:ascii="Yu Gothic Light" w:eastAsia="Yu Gothic Light" w:hAnsi="Yu Gothic Light" w:cs="Yu Gothic Light"/>
          <w:sz w:val="24"/>
          <w:szCs w:val="24"/>
        </w:rPr>
      </w:pPr>
    </w:p>
    <w:p w:rsidR="00A1371D" w:rsidRDefault="009F4C4D">
      <w:pPr>
        <w:jc w:val="center"/>
        <w:rPr>
          <w:rFonts w:ascii="Yu Gothic Light" w:eastAsia="Yu Gothic Light" w:hAnsi="Yu Gothic Light" w:cs="Yu Gothic Light"/>
          <w:b/>
          <w:sz w:val="24"/>
          <w:szCs w:val="24"/>
        </w:rPr>
      </w:pPr>
      <w:r>
        <w:rPr>
          <w:rFonts w:ascii="Yu Gothic Light" w:eastAsia="Yu Gothic Light" w:hAnsi="Yu Gothic Light" w:cs="Yu Gothic Light"/>
          <w:b/>
          <w:sz w:val="24"/>
          <w:szCs w:val="24"/>
        </w:rPr>
        <w:t>V- DA TUTELA DE URGÊNCIA</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Nesse contexto, pensando na saúde e no bem-estar de toda a coletividade, é preciso anular/suspender em tutela de urgência o Decreto 540/2020 do Município de Paraíso do Tocantins a fim de garantir o isolamento para evitar contaminação dos prestadores de serviço e consumidores das atividades não essenciais da cidade.</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No que concerne à tutela provisória, o caput do artigo 294 do Código de Processo </w:t>
      </w:r>
      <w:proofErr w:type="gramStart"/>
      <w:r>
        <w:rPr>
          <w:rFonts w:ascii="Yu Gothic Light" w:eastAsia="Yu Gothic Light" w:hAnsi="Yu Gothic Light" w:cs="Yu Gothic Light"/>
          <w:sz w:val="24"/>
          <w:szCs w:val="24"/>
        </w:rPr>
        <w:t>Civil</w:t>
      </w:r>
      <w:proofErr w:type="gramEnd"/>
      <w:r>
        <w:rPr>
          <w:rFonts w:ascii="Yu Gothic Light" w:eastAsia="Yu Gothic Light" w:hAnsi="Yu Gothic Light" w:cs="Yu Gothic Light"/>
          <w:sz w:val="24"/>
          <w:szCs w:val="24"/>
        </w:rPr>
        <w:t xml:space="preserve"> estabelece que a tutela provisória pode fundamentar-se em urgência ou evidência. Pois bem, a tutela provisória da urgência é prevista no artigo 300 do Código de Processo Civil:</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xml:space="preserve">Art. 300.  </w:t>
      </w:r>
      <w:r>
        <w:rPr>
          <w:rFonts w:ascii="Cambria" w:eastAsia="Cambria" w:hAnsi="Cambria" w:cs="Cambria"/>
          <w:b/>
          <w:sz w:val="20"/>
          <w:szCs w:val="20"/>
          <w:u w:val="single"/>
        </w:rPr>
        <w:t>A tutela de urgência será concedida quando houver elementos que evidenciem a probabilidade do direito e o perigo de dano ou o risco ao resultado útil do processo</w:t>
      </w:r>
      <w:r>
        <w:rPr>
          <w:rFonts w:ascii="Cambria" w:eastAsia="Cambria" w:hAnsi="Cambria" w:cs="Cambria"/>
          <w:sz w:val="20"/>
          <w:szCs w:val="20"/>
        </w:rPr>
        <w:t>. (Grifou-se)</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xml:space="preserve">§ 1º  Para a concessão da tutela de urgência, o juiz pode, conforme o caso, exigir caução real ou fidejussória idônea para ressarcir os danos que a outra parte possa vir a sofrer, podendo a caução ser dispensada se a parte economicamente hipossuficiente não puder </w:t>
      </w:r>
      <w:r>
        <w:rPr>
          <w:rFonts w:ascii="Cambria" w:eastAsia="Cambria" w:hAnsi="Cambria" w:cs="Cambria"/>
          <w:sz w:val="20"/>
          <w:szCs w:val="20"/>
        </w:rPr>
        <w:lastRenderedPageBreak/>
        <w:t>oferecê-la.</w:t>
      </w:r>
    </w:p>
    <w:p w:rsidR="00A1371D" w:rsidRDefault="009F4C4D">
      <w:pPr>
        <w:ind w:left="1134"/>
        <w:jc w:val="both"/>
        <w:rPr>
          <w:rFonts w:ascii="Cambria" w:eastAsia="Cambria" w:hAnsi="Cambria" w:cs="Cambria"/>
          <w:sz w:val="20"/>
          <w:szCs w:val="20"/>
        </w:rPr>
      </w:pPr>
      <w:r>
        <w:rPr>
          <w:rFonts w:ascii="Cambria" w:eastAsia="Cambria" w:hAnsi="Cambria" w:cs="Cambria"/>
          <w:sz w:val="20"/>
          <w:szCs w:val="20"/>
        </w:rPr>
        <w:t xml:space="preserve">§ 2º </w:t>
      </w:r>
      <w:proofErr w:type="gramStart"/>
      <w:r>
        <w:rPr>
          <w:rFonts w:ascii="Cambria" w:eastAsia="Cambria" w:hAnsi="Cambria" w:cs="Cambria"/>
          <w:b/>
          <w:sz w:val="20"/>
          <w:szCs w:val="20"/>
          <w:u w:val="single"/>
        </w:rPr>
        <w:t>A</w:t>
      </w:r>
      <w:proofErr w:type="gramEnd"/>
      <w:r>
        <w:rPr>
          <w:rFonts w:ascii="Cambria" w:eastAsia="Cambria" w:hAnsi="Cambria" w:cs="Cambria"/>
          <w:b/>
          <w:sz w:val="20"/>
          <w:szCs w:val="20"/>
          <w:u w:val="single"/>
        </w:rPr>
        <w:t xml:space="preserve"> tutela de urgência pode ser concedida liminarmente ou após justificação prévia</w:t>
      </w:r>
      <w:r>
        <w:rPr>
          <w:rFonts w:ascii="Cambria" w:eastAsia="Cambria" w:hAnsi="Cambria" w:cs="Cambria"/>
          <w:sz w:val="20"/>
          <w:szCs w:val="20"/>
        </w:rPr>
        <w:t>. (Grifou-se)</w:t>
      </w:r>
    </w:p>
    <w:p w:rsidR="00A1371D" w:rsidRDefault="00A1371D">
      <w:pPr>
        <w:ind w:left="1134"/>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 xml:space="preserve">Assim, a tutela de urgência para ser efetivada pressupõe a probabilidade de que os fatos alegados são verdadeiros (fumus boni iuris) e a possibilidade de perigo de dano (periculum in mora) em decorrência da demora </w:t>
      </w:r>
      <w:proofErr w:type="gramStart"/>
      <w:r>
        <w:rPr>
          <w:rFonts w:ascii="Yu Gothic Light" w:eastAsia="Yu Gothic Light" w:hAnsi="Yu Gothic Light" w:cs="Yu Gothic Light"/>
          <w:sz w:val="24"/>
          <w:szCs w:val="24"/>
        </w:rPr>
        <w:t>na</w:t>
      </w:r>
      <w:proofErr w:type="gramEnd"/>
      <w:r>
        <w:rPr>
          <w:rFonts w:ascii="Yu Gothic Light" w:eastAsia="Yu Gothic Light" w:hAnsi="Yu Gothic Light" w:cs="Yu Gothic Light"/>
          <w:sz w:val="24"/>
          <w:szCs w:val="24"/>
        </w:rPr>
        <w:t xml:space="preserve"> provisão judicial. </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Ademais, sublinhe-se que, à luz de uma interpretação sistemática das tutelas de urgência, infere-se que o traço comum reside justamente na concretização do princípio constitucional do acesso à justiça (artigo 5º, inciso XXXV, da Carta da República).</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Nessa linha de raciocínio, pouco ou reduzido será o proveito que resultará do acolhimento da pretensão deduzida nesta ação, se não forem elididos os riscos de que os sobreditos prejuízos venham a consumar-se antes do julgamento definitivo da lide.</w:t>
      </w:r>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 xml:space="preserve">No caso em tela o </w:t>
      </w:r>
      <w:r>
        <w:rPr>
          <w:rFonts w:ascii="Yu Gothic Light" w:eastAsia="Yu Gothic Light" w:hAnsi="Yu Gothic Light" w:cs="Yu Gothic Light"/>
          <w:i/>
          <w:sz w:val="24"/>
          <w:szCs w:val="24"/>
        </w:rPr>
        <w:t>fumus boni iuris</w:t>
      </w:r>
      <w:r>
        <w:rPr>
          <w:rFonts w:ascii="Yu Gothic Light" w:eastAsia="Yu Gothic Light" w:hAnsi="Yu Gothic Light" w:cs="Yu Gothic Light"/>
          <w:sz w:val="24"/>
          <w:szCs w:val="24"/>
        </w:rPr>
        <w:t xml:space="preserve"> é perceptível por meio de toda a fundamentação feita no tópico anterior, no qual se destaca a ilegalidade do Decreto 540/2020 do Município de Paraíso do Tocantins perante a Lei Federal 13.979/2020, mas, sobretudo, perante as convenções internacionais de direitos humanos (Controle de convencionalidade), a ilegalidade daquele posto em análise sob o princípio da proporcionalidade e razoabilidade à vista da ponderação dos valores em jogo.</w:t>
      </w:r>
      <w:proofErr w:type="gramEnd"/>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De outra banda, o risco de dano irreparável ou de difícil reparação (</w:t>
      </w:r>
      <w:r>
        <w:rPr>
          <w:rFonts w:ascii="Yu Gothic Light" w:eastAsia="Yu Gothic Light" w:hAnsi="Yu Gothic Light" w:cs="Yu Gothic Light"/>
          <w:i/>
          <w:sz w:val="24"/>
          <w:szCs w:val="24"/>
        </w:rPr>
        <w:t>periculum in mora</w:t>
      </w:r>
      <w:r>
        <w:rPr>
          <w:rFonts w:ascii="Yu Gothic Light" w:eastAsia="Yu Gothic Light" w:hAnsi="Yu Gothic Light" w:cs="Yu Gothic Light"/>
          <w:sz w:val="24"/>
          <w:szCs w:val="24"/>
        </w:rPr>
        <w:t>) está patente, considerando que a aglomeração permitida pelo decreto em questão pode vir a causar o colapso do sistema de saúde, vez que aumentará de maneira incalculável o contágio pela população do coronavírus, trazendo muito mais prejuízo para a economia e para a saúde pública do que se pode imaginar.</w:t>
      </w:r>
      <w:proofErr w:type="gramEnd"/>
    </w:p>
    <w:p w:rsidR="00A1371D" w:rsidRDefault="009F4C4D">
      <w:pPr>
        <w:ind w:firstLine="567"/>
        <w:jc w:val="both"/>
        <w:rPr>
          <w:rFonts w:ascii="Yu Gothic Light" w:eastAsia="Yu Gothic Light" w:hAnsi="Yu Gothic Light" w:cs="Yu Gothic Light"/>
          <w:sz w:val="24"/>
          <w:szCs w:val="24"/>
        </w:rPr>
      </w:pPr>
      <w:proofErr w:type="gramStart"/>
      <w:r>
        <w:rPr>
          <w:rFonts w:ascii="Yu Gothic Light" w:eastAsia="Yu Gothic Light" w:hAnsi="Yu Gothic Light" w:cs="Yu Gothic Light"/>
          <w:sz w:val="24"/>
          <w:szCs w:val="24"/>
        </w:rPr>
        <w:t>Diante de todos os argumentos trazidos à baila, requer a esse preclaro Juízo, a concessão da tutela provisória da urgência (sem a oitiva do ente demandado) com o fito de anular/suspender o Decreto 540/2020 do Município de Paraíso do Tocantins, a fim de garantir o isolamento da população para evitar contaminação dos prestadores de serviço e consumidores das atividades não essenciais da cidade.</w:t>
      </w:r>
      <w:proofErr w:type="gramEnd"/>
    </w:p>
    <w:p w:rsidR="00A1371D" w:rsidRDefault="009F4C4D">
      <w:pPr>
        <w:jc w:val="center"/>
        <w:rPr>
          <w:rFonts w:ascii="Yu Gothic Light" w:eastAsia="Yu Gothic Light" w:hAnsi="Yu Gothic Light" w:cs="Yu Gothic Light"/>
          <w:b/>
          <w:sz w:val="24"/>
          <w:szCs w:val="24"/>
        </w:rPr>
      </w:pPr>
      <w:r>
        <w:rPr>
          <w:rFonts w:ascii="Yu Gothic Light" w:eastAsia="Yu Gothic Light" w:hAnsi="Yu Gothic Light" w:cs="Yu Gothic Light"/>
          <w:b/>
          <w:sz w:val="24"/>
          <w:szCs w:val="24"/>
        </w:rPr>
        <w:t>VI- DOS PEDIDOS e suas especificações</w:t>
      </w: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lastRenderedPageBreak/>
        <w:t>Ante o exposto, requer:</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O recebimento e autuação da petição inicial, juntamente com os documentos que a acompanham;</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color w:val="000000"/>
          <w:sz w:val="24"/>
          <w:szCs w:val="24"/>
        </w:rPr>
        <w:t>A</w:t>
      </w:r>
      <w:proofErr w:type="gramEnd"/>
      <w:r>
        <w:rPr>
          <w:rFonts w:ascii="Yu Gothic Light" w:eastAsia="Yu Gothic Light" w:hAnsi="Yu Gothic Light" w:cs="Yu Gothic Light"/>
          <w:color w:val="000000"/>
          <w:sz w:val="24"/>
          <w:szCs w:val="24"/>
        </w:rPr>
        <w:t xml:space="preserve"> adoção do rito ordinário, nos termos do disposto no art. 19 da Lei Federal nº 7.347/85 com a observância das regras vertidas no microssistema de proteção coletiva</w:t>
      </w:r>
      <w:r>
        <w:rPr>
          <w:rFonts w:ascii="Yu Gothic Light" w:eastAsia="Yu Gothic Light" w:hAnsi="Yu Gothic Light" w:cs="Yu Gothic Light"/>
          <w:color w:val="000000"/>
          <w:sz w:val="24"/>
          <w:szCs w:val="24"/>
          <w:vertAlign w:val="superscript"/>
        </w:rPr>
        <w:footnoteReference w:id="36"/>
      </w:r>
      <w:r>
        <w:rPr>
          <w:rFonts w:ascii="Yu Gothic Light" w:eastAsia="Yu Gothic Light" w:hAnsi="Yu Gothic Light" w:cs="Yu Gothic Light"/>
          <w:color w:val="000000"/>
          <w:sz w:val="24"/>
          <w:szCs w:val="24"/>
        </w:rPr>
        <w:t xml:space="preserve"> (arts. 21 da LACP e 90 do CDC), </w:t>
      </w:r>
      <w:r>
        <w:rPr>
          <w:rFonts w:ascii="Yu Gothic Light" w:eastAsia="Yu Gothic Light" w:hAnsi="Yu Gothic Light" w:cs="Yu Gothic Light"/>
          <w:b/>
          <w:color w:val="000000"/>
          <w:sz w:val="24"/>
          <w:szCs w:val="24"/>
        </w:rPr>
        <w:t>aplicando-se a prerrogativa de tramitação prioritária no presente feito</w:t>
      </w:r>
      <w:r>
        <w:rPr>
          <w:rFonts w:ascii="Yu Gothic Light" w:eastAsia="Yu Gothic Light" w:hAnsi="Yu Gothic Light" w:cs="Yu Gothic Light"/>
          <w:color w:val="000000"/>
          <w:sz w:val="24"/>
          <w:szCs w:val="24"/>
        </w:rPr>
        <w:t xml:space="preserve">, conforme disposição elencada no </w:t>
      </w:r>
      <w:r>
        <w:rPr>
          <w:rFonts w:ascii="Yu Gothic Light" w:eastAsia="Yu Gothic Light" w:hAnsi="Yu Gothic Light" w:cs="Yu Gothic Light"/>
          <w:b/>
          <w:color w:val="000000"/>
          <w:sz w:val="24"/>
          <w:szCs w:val="24"/>
        </w:rPr>
        <w:t>item 2.23.5</w:t>
      </w:r>
      <w:r>
        <w:rPr>
          <w:rFonts w:ascii="Yu Gothic Light" w:eastAsia="Yu Gothic Light" w:hAnsi="Yu Gothic Light" w:cs="Yu Gothic Light"/>
          <w:b/>
          <w:color w:val="000000"/>
          <w:sz w:val="24"/>
          <w:szCs w:val="24"/>
          <w:vertAlign w:val="superscript"/>
        </w:rPr>
        <w:footnoteReference w:id="37"/>
      </w:r>
      <w:r>
        <w:rPr>
          <w:rFonts w:ascii="Yu Gothic Light" w:eastAsia="Yu Gothic Light" w:hAnsi="Yu Gothic Light" w:cs="Yu Gothic Light"/>
          <w:color w:val="000000"/>
          <w:sz w:val="24"/>
          <w:szCs w:val="24"/>
        </w:rPr>
        <w:t xml:space="preserve"> e seus demais dispositivos da </w:t>
      </w:r>
      <w:r>
        <w:rPr>
          <w:rFonts w:ascii="Yu Gothic Light" w:eastAsia="Yu Gothic Light" w:hAnsi="Yu Gothic Light" w:cs="Yu Gothic Light"/>
          <w:b/>
          <w:color w:val="000000"/>
          <w:sz w:val="24"/>
          <w:szCs w:val="24"/>
        </w:rPr>
        <w:t>Consolidação das Normas Gerais da Corregedoria-Geral da Justiça do Estado do Tocantins</w:t>
      </w:r>
      <w:r>
        <w:rPr>
          <w:rFonts w:ascii="Yu Gothic Light" w:eastAsia="Yu Gothic Light" w:hAnsi="Yu Gothic Light" w:cs="Yu Gothic Light"/>
          <w:color w:val="000000"/>
          <w:sz w:val="24"/>
          <w:szCs w:val="24"/>
        </w:rPr>
        <w:t>;</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 A concessão da </w:t>
      </w:r>
      <w:r>
        <w:rPr>
          <w:rFonts w:ascii="Yu Gothic Light" w:eastAsia="Yu Gothic Light" w:hAnsi="Yu Gothic Light" w:cs="Yu Gothic Light"/>
          <w:b/>
          <w:color w:val="000000"/>
          <w:sz w:val="24"/>
          <w:szCs w:val="24"/>
        </w:rPr>
        <w:t>TUTELA PROVISÓRIA DE URGÊNCIA</w:t>
      </w:r>
      <w:r>
        <w:rPr>
          <w:rFonts w:ascii="Yu Gothic Light" w:eastAsia="Yu Gothic Light" w:hAnsi="Yu Gothic Light" w:cs="Yu Gothic Light"/>
          <w:color w:val="000000"/>
          <w:sz w:val="24"/>
          <w:szCs w:val="24"/>
        </w:rPr>
        <w:t xml:space="preserve"> (sem a oitiva do ente federado) com o fito </w:t>
      </w:r>
      <w:r>
        <w:rPr>
          <w:rFonts w:ascii="Yu Gothic Light" w:eastAsia="Yu Gothic Light" w:hAnsi="Yu Gothic Light" w:cs="Yu Gothic Light"/>
          <w:color w:val="000000"/>
          <w:sz w:val="28"/>
          <w:szCs w:val="28"/>
        </w:rPr>
        <w:t xml:space="preserve">de </w:t>
      </w:r>
      <w:r>
        <w:rPr>
          <w:rFonts w:ascii="Yu Gothic Light" w:eastAsia="Yu Gothic Light" w:hAnsi="Yu Gothic Light" w:cs="Yu Gothic Light"/>
          <w:b/>
          <w:color w:val="000000"/>
          <w:sz w:val="28"/>
          <w:szCs w:val="28"/>
        </w:rPr>
        <w:t>CASSAR IMEDIATAMENTE o Decreto nº 540/2020 do Município de Paraíso do Tocantins</w:t>
      </w:r>
      <w:r>
        <w:rPr>
          <w:rFonts w:ascii="Yu Gothic Light" w:eastAsia="Yu Gothic Light" w:hAnsi="Yu Gothic Light" w:cs="Yu Gothic Light"/>
          <w:color w:val="000000"/>
          <w:sz w:val="24"/>
          <w:szCs w:val="24"/>
        </w:rPr>
        <w:t xml:space="preserve">, a fim de </w:t>
      </w:r>
      <w:r>
        <w:rPr>
          <w:rFonts w:ascii="Yu Gothic Light" w:eastAsia="Yu Gothic Light" w:hAnsi="Yu Gothic Light" w:cs="Yu Gothic Light"/>
          <w:b/>
          <w:color w:val="000000"/>
          <w:sz w:val="24"/>
          <w:szCs w:val="24"/>
          <w:u w:val="single"/>
        </w:rPr>
        <w:t>garantir o isolamento da população</w:t>
      </w:r>
      <w:r>
        <w:rPr>
          <w:rFonts w:ascii="Yu Gothic Light" w:eastAsia="Yu Gothic Light" w:hAnsi="Yu Gothic Light" w:cs="Yu Gothic Light"/>
          <w:color w:val="000000"/>
          <w:sz w:val="24"/>
          <w:szCs w:val="24"/>
        </w:rPr>
        <w:t xml:space="preserve"> para evitar contaminação dos prestadores de serviço e consumidores das </w:t>
      </w:r>
      <w:r>
        <w:rPr>
          <w:rFonts w:ascii="Yu Gothic Light" w:eastAsia="Yu Gothic Light" w:hAnsi="Yu Gothic Light" w:cs="Yu Gothic Light"/>
          <w:b/>
          <w:color w:val="000000"/>
          <w:sz w:val="24"/>
          <w:szCs w:val="24"/>
          <w:u w:val="single"/>
        </w:rPr>
        <w:t>atividades não essenciais da cidade</w:t>
      </w:r>
      <w:r>
        <w:rPr>
          <w:rFonts w:ascii="Yu Gothic Light" w:eastAsia="Yu Gothic Light" w:hAnsi="Yu Gothic Light" w:cs="Yu Gothic Light"/>
          <w:color w:val="000000"/>
          <w:sz w:val="24"/>
          <w:szCs w:val="24"/>
        </w:rPr>
        <w:t>, sob pena de violação das recomendações da OMS, a quem o Brasil está atrelado por meio de diversos tratados internacionais e como membro da ONU, ligado ao princípio da dignidade da pessoa humana (CF, art. 1º, III) bem como direito à vida (CF, art. 5º, XIV) e direito à saúde (CF, art. 6º);</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A </w:t>
      </w:r>
      <w:r>
        <w:rPr>
          <w:rFonts w:ascii="Yu Gothic Light" w:eastAsia="Yu Gothic Light" w:hAnsi="Yu Gothic Light" w:cs="Yu Gothic Light"/>
          <w:b/>
          <w:color w:val="000000"/>
          <w:sz w:val="24"/>
          <w:szCs w:val="24"/>
        </w:rPr>
        <w:t xml:space="preserve">DISPENSA </w:t>
      </w:r>
      <w:r>
        <w:rPr>
          <w:rFonts w:ascii="Yu Gothic Light" w:eastAsia="Yu Gothic Light" w:hAnsi="Yu Gothic Light" w:cs="Yu Gothic Light"/>
          <w:color w:val="000000"/>
          <w:sz w:val="24"/>
          <w:szCs w:val="24"/>
        </w:rPr>
        <w:t>da notificação do requerido,</w:t>
      </w:r>
      <w:r>
        <w:rPr>
          <w:rFonts w:ascii="Yu Gothic Light" w:eastAsia="Yu Gothic Light" w:hAnsi="Yu Gothic Light" w:cs="Yu Gothic Light"/>
          <w:b/>
          <w:color w:val="000000"/>
          <w:sz w:val="24"/>
          <w:szCs w:val="24"/>
        </w:rPr>
        <w:t xml:space="preserve"> </w:t>
      </w:r>
      <w:r>
        <w:rPr>
          <w:rFonts w:ascii="Yu Gothic Light" w:eastAsia="Yu Gothic Light" w:hAnsi="Yu Gothic Light" w:cs="Yu Gothic Light"/>
          <w:color w:val="000000"/>
          <w:sz w:val="24"/>
          <w:szCs w:val="24"/>
        </w:rPr>
        <w:t xml:space="preserve">no prazo de 72 (setenta e duas) horas, conforme determina o art. 2º da Lei Federal nº 8.437/92, pelas razões fáticas e jurídicas alinhavadas anteriormente, </w:t>
      </w:r>
      <w:r>
        <w:rPr>
          <w:rFonts w:ascii="Yu Gothic Light" w:eastAsia="Yu Gothic Light" w:hAnsi="Yu Gothic Light" w:cs="Yu Gothic Light"/>
          <w:b/>
          <w:color w:val="000000"/>
          <w:sz w:val="24"/>
          <w:szCs w:val="24"/>
        </w:rPr>
        <w:t>valendo-se dos precedentes do Supremo Tribunal Federal e do Superior Tribunal de Justiça nesse sentido</w:t>
      </w:r>
      <w:r>
        <w:rPr>
          <w:rFonts w:ascii="Yu Gothic Light" w:eastAsia="Yu Gothic Light" w:hAnsi="Yu Gothic Light" w:cs="Yu Gothic Light"/>
          <w:color w:val="000000"/>
          <w:sz w:val="24"/>
          <w:szCs w:val="24"/>
        </w:rPr>
        <w:t>;</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Requisitar que o Requerido </w:t>
      </w:r>
      <w:r>
        <w:rPr>
          <w:rFonts w:ascii="Yu Gothic Light" w:eastAsia="Yu Gothic Light" w:hAnsi="Yu Gothic Light" w:cs="Yu Gothic Light"/>
          <w:b/>
          <w:color w:val="000000"/>
          <w:sz w:val="24"/>
          <w:szCs w:val="24"/>
        </w:rPr>
        <w:t>COMPROVE, no prazo de 72 (setenta e duas horas),</w:t>
      </w:r>
      <w:r>
        <w:rPr>
          <w:rFonts w:ascii="Yu Gothic Light" w:eastAsia="Yu Gothic Light" w:hAnsi="Yu Gothic Light" w:cs="Yu Gothic Light"/>
          <w:color w:val="000000"/>
          <w:sz w:val="24"/>
          <w:szCs w:val="24"/>
        </w:rPr>
        <w:t xml:space="preserve"> que possui estrutura de saúde pública adequada para o </w:t>
      </w:r>
      <w:r>
        <w:rPr>
          <w:rFonts w:ascii="Yu Gothic Light" w:eastAsia="Yu Gothic Light" w:hAnsi="Yu Gothic Light" w:cs="Yu Gothic Light"/>
          <w:color w:val="000000"/>
          <w:sz w:val="24"/>
          <w:szCs w:val="24"/>
        </w:rPr>
        <w:lastRenderedPageBreak/>
        <w:t>enfrentamento da Covid-19, encaminhando inventário da quantidade de kits de teste rápido para Covid19, quantidade de respiradores; de Kits de EPIs e a quantidade de vagas, segundo a pactuação, de leitos de UTI;</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Para aumentar </w:t>
      </w:r>
      <w:proofErr w:type="gramStart"/>
      <w:r>
        <w:rPr>
          <w:rFonts w:ascii="Yu Gothic Light" w:eastAsia="Yu Gothic Light" w:hAnsi="Yu Gothic Light" w:cs="Yu Gothic Light"/>
          <w:color w:val="000000"/>
          <w:sz w:val="24"/>
          <w:szCs w:val="24"/>
        </w:rPr>
        <w:t>a</w:t>
      </w:r>
      <w:proofErr w:type="gramEnd"/>
      <w:r>
        <w:rPr>
          <w:rFonts w:ascii="Yu Gothic Light" w:eastAsia="Yu Gothic Light" w:hAnsi="Yu Gothic Light" w:cs="Yu Gothic Light"/>
          <w:color w:val="000000"/>
          <w:sz w:val="24"/>
          <w:szCs w:val="24"/>
        </w:rPr>
        <w:t xml:space="preserve"> efetividade e a margem de segurança do provimento jurisdicional pretendido, requer, ainda, com arrimo no art. </w:t>
      </w:r>
      <w:proofErr w:type="gramStart"/>
      <w:r>
        <w:rPr>
          <w:rFonts w:ascii="Yu Gothic Light" w:eastAsia="Yu Gothic Light" w:hAnsi="Yu Gothic Light" w:cs="Yu Gothic Light"/>
          <w:color w:val="000000"/>
          <w:sz w:val="24"/>
          <w:szCs w:val="24"/>
        </w:rPr>
        <w:t>84</w:t>
      </w:r>
      <w:proofErr w:type="gramEnd"/>
      <w:r>
        <w:rPr>
          <w:rFonts w:ascii="Yu Gothic Light" w:eastAsia="Yu Gothic Light" w:hAnsi="Yu Gothic Light" w:cs="Yu Gothic Light"/>
          <w:color w:val="000000"/>
          <w:sz w:val="24"/>
          <w:szCs w:val="24"/>
        </w:rPr>
        <w:t xml:space="preserve">, parágrafo 5º, do CDC c/c. art. 461, parágrafo 5º, do Código de Processo Civil, como </w:t>
      </w:r>
      <w:r>
        <w:rPr>
          <w:rFonts w:ascii="Yu Gothic Light" w:eastAsia="Yu Gothic Light" w:hAnsi="Yu Gothic Light" w:cs="Yu Gothic Light"/>
          <w:b/>
          <w:color w:val="000000"/>
          <w:sz w:val="24"/>
          <w:szCs w:val="24"/>
        </w:rPr>
        <w:t>medida necessária</w:t>
      </w:r>
      <w:r>
        <w:rPr>
          <w:rFonts w:ascii="Yu Gothic Light" w:eastAsia="Yu Gothic Light" w:hAnsi="Yu Gothic Light" w:cs="Yu Gothic Light"/>
          <w:color w:val="000000"/>
          <w:sz w:val="24"/>
          <w:szCs w:val="24"/>
        </w:rPr>
        <w:t xml:space="preserve"> que, seja fixada </w:t>
      </w:r>
      <w:r>
        <w:rPr>
          <w:rFonts w:ascii="Yu Gothic Light" w:eastAsia="Yu Gothic Light" w:hAnsi="Yu Gothic Light" w:cs="Yu Gothic Light"/>
          <w:b/>
          <w:color w:val="000000"/>
          <w:sz w:val="24"/>
          <w:szCs w:val="24"/>
          <w:u w:val="single"/>
        </w:rPr>
        <w:t>MULTA DIÁRIA</w:t>
      </w:r>
      <w:r>
        <w:rPr>
          <w:rFonts w:ascii="Yu Gothic Light" w:eastAsia="Yu Gothic Light" w:hAnsi="Yu Gothic Light" w:cs="Yu Gothic Light"/>
          <w:color w:val="000000"/>
          <w:sz w:val="24"/>
          <w:szCs w:val="24"/>
        </w:rPr>
        <w:t xml:space="preserve"> para a hipótese de descumprimento da decisão liminar, no valor de </w:t>
      </w:r>
      <w:r>
        <w:rPr>
          <w:rFonts w:ascii="Yu Gothic Light" w:eastAsia="Yu Gothic Light" w:hAnsi="Yu Gothic Light" w:cs="Yu Gothic Light"/>
          <w:b/>
          <w:color w:val="000000"/>
          <w:sz w:val="24"/>
          <w:szCs w:val="24"/>
          <w:u w:val="single"/>
        </w:rPr>
        <w:t>R$ 10.000,00 (DEZ MIL REAIS), por dia de descumprimento, ou outro valor estipulado prudentemente por Vossa Excelência</w:t>
      </w:r>
      <w:r>
        <w:rPr>
          <w:rFonts w:ascii="Yu Gothic Light" w:eastAsia="Yu Gothic Light" w:hAnsi="Yu Gothic Light" w:cs="Yu Gothic Light"/>
          <w:color w:val="000000"/>
          <w:sz w:val="24"/>
          <w:szCs w:val="24"/>
        </w:rPr>
        <w:t>;</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b/>
          <w:color w:val="000000"/>
          <w:sz w:val="24"/>
          <w:szCs w:val="24"/>
        </w:rPr>
        <w:t xml:space="preserve">Pela irrestrita observância das prerrogativas institucionais da Defensoria Pública, </w:t>
      </w:r>
      <w:r>
        <w:rPr>
          <w:rFonts w:ascii="Yu Gothic Light" w:eastAsia="Yu Gothic Light" w:hAnsi="Yu Gothic Light" w:cs="Yu Gothic Light"/>
          <w:color w:val="000000"/>
          <w:sz w:val="24"/>
          <w:szCs w:val="24"/>
        </w:rPr>
        <w:t xml:space="preserve">o que resulta na intimação pessoal da Defensoria Pública do Estado do Tocantins, de todos os atos processuais, decisões proferidas e a contagem dos prazos processuais em dobro, na forma do inciso I do art. </w:t>
      </w:r>
      <w:proofErr w:type="gramStart"/>
      <w:r>
        <w:rPr>
          <w:rFonts w:ascii="Yu Gothic Light" w:eastAsia="Yu Gothic Light" w:hAnsi="Yu Gothic Light" w:cs="Yu Gothic Light"/>
          <w:color w:val="000000"/>
          <w:sz w:val="24"/>
          <w:szCs w:val="24"/>
        </w:rPr>
        <w:t>44</w:t>
      </w:r>
      <w:proofErr w:type="gramEnd"/>
      <w:r>
        <w:rPr>
          <w:rFonts w:ascii="Yu Gothic Light" w:eastAsia="Yu Gothic Light" w:hAnsi="Yu Gothic Light" w:cs="Yu Gothic Light"/>
          <w:color w:val="000000"/>
          <w:sz w:val="24"/>
          <w:szCs w:val="24"/>
        </w:rPr>
        <w:t xml:space="preserve"> da Lei Complementar Federal nº 80/94 c/c art. </w:t>
      </w:r>
      <w:proofErr w:type="gramStart"/>
      <w:r>
        <w:rPr>
          <w:rFonts w:ascii="Yu Gothic Light" w:eastAsia="Yu Gothic Light" w:hAnsi="Yu Gothic Light" w:cs="Yu Gothic Light"/>
          <w:color w:val="000000"/>
          <w:sz w:val="24"/>
          <w:szCs w:val="24"/>
        </w:rPr>
        <w:t>53</w:t>
      </w:r>
      <w:proofErr w:type="gramEnd"/>
      <w:r>
        <w:rPr>
          <w:rFonts w:ascii="Yu Gothic Light" w:eastAsia="Yu Gothic Light" w:hAnsi="Yu Gothic Light" w:cs="Yu Gothic Light"/>
          <w:color w:val="000000"/>
          <w:sz w:val="24"/>
          <w:szCs w:val="24"/>
        </w:rPr>
        <w:t xml:space="preserve">, inciso I, da Lei Complementar Estadual nº 55/09 e art. 186 do Código de Processo Civil, </w:t>
      </w:r>
      <w:r>
        <w:rPr>
          <w:rFonts w:ascii="Yu Gothic Light" w:eastAsia="Yu Gothic Light" w:hAnsi="Yu Gothic Light" w:cs="Yu Gothic Light"/>
          <w:b/>
          <w:color w:val="000000"/>
          <w:sz w:val="24"/>
          <w:szCs w:val="24"/>
        </w:rPr>
        <w:t>sob pena de caracterização de nulidade processual insanável</w:t>
      </w:r>
      <w:r>
        <w:rPr>
          <w:rFonts w:ascii="Yu Gothic Light" w:eastAsia="Yu Gothic Light" w:hAnsi="Yu Gothic Light" w:cs="Yu Gothic Light"/>
          <w:color w:val="000000"/>
          <w:sz w:val="24"/>
          <w:szCs w:val="24"/>
        </w:rPr>
        <w:t xml:space="preserve">; </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A citação do requerido na pessoa de seu Prefeito Municipal ou de seu Procurador-Geral, no endereço indicado no preâmbulo desta petição inicial, para que, caso queira, apresente resposta ao pedido no prazo legal;</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proofErr w:type="gramStart"/>
      <w:r>
        <w:rPr>
          <w:rFonts w:ascii="Yu Gothic Light" w:eastAsia="Yu Gothic Light" w:hAnsi="Yu Gothic Light" w:cs="Yu Gothic Light"/>
          <w:color w:val="000000"/>
          <w:sz w:val="24"/>
          <w:szCs w:val="24"/>
        </w:rPr>
        <w:t>A</w:t>
      </w:r>
      <w:proofErr w:type="gramEnd"/>
      <w:r>
        <w:rPr>
          <w:rFonts w:ascii="Yu Gothic Light" w:eastAsia="Yu Gothic Light" w:hAnsi="Yu Gothic Light" w:cs="Yu Gothic Light"/>
          <w:color w:val="000000"/>
          <w:sz w:val="24"/>
          <w:szCs w:val="24"/>
        </w:rPr>
        <w:t xml:space="preserve"> intimação do presentante do Ministério Público do Estado do Tocantins, nos termos do art. 5º, § 1º da Lei Federal 7347/85, para que atue como </w:t>
      </w:r>
      <w:r>
        <w:rPr>
          <w:rFonts w:ascii="Yu Gothic Light" w:eastAsia="Yu Gothic Light" w:hAnsi="Yu Gothic Light" w:cs="Yu Gothic Light"/>
          <w:b/>
          <w:i/>
          <w:color w:val="000000"/>
          <w:sz w:val="24"/>
          <w:szCs w:val="24"/>
        </w:rPr>
        <w:t>custus legis</w:t>
      </w:r>
      <w:r>
        <w:rPr>
          <w:rFonts w:ascii="Yu Gothic Light" w:eastAsia="Yu Gothic Light" w:hAnsi="Yu Gothic Light" w:cs="Yu Gothic Light"/>
          <w:i/>
          <w:color w:val="000000"/>
          <w:sz w:val="24"/>
          <w:szCs w:val="24"/>
        </w:rPr>
        <w:t xml:space="preserve">, </w:t>
      </w:r>
      <w:r>
        <w:rPr>
          <w:rFonts w:ascii="Yu Gothic Light" w:eastAsia="Yu Gothic Light" w:hAnsi="Yu Gothic Light" w:cs="Yu Gothic Light"/>
          <w:color w:val="000000"/>
          <w:sz w:val="24"/>
          <w:szCs w:val="24"/>
        </w:rPr>
        <w:t xml:space="preserve">ou, </w:t>
      </w:r>
      <w:r>
        <w:rPr>
          <w:rFonts w:ascii="Yu Gothic Light" w:eastAsia="Yu Gothic Light" w:hAnsi="Yu Gothic Light" w:cs="Yu Gothic Light"/>
          <w:b/>
          <w:color w:val="000000"/>
          <w:sz w:val="24"/>
          <w:szCs w:val="24"/>
        </w:rPr>
        <w:t>caso queira</w:t>
      </w:r>
      <w:r>
        <w:rPr>
          <w:rFonts w:ascii="Yu Gothic Light" w:eastAsia="Yu Gothic Light" w:hAnsi="Yu Gothic Light" w:cs="Yu Gothic Light"/>
          <w:color w:val="000000"/>
          <w:sz w:val="24"/>
          <w:szCs w:val="24"/>
        </w:rPr>
        <w:t>, passe a integrar o polo ativo, como assistente litisconsorcial, da presente ação;</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A produção de todas as provas em direito admitidas, </w:t>
      </w:r>
      <w:r>
        <w:rPr>
          <w:rFonts w:ascii="Yu Gothic Light" w:eastAsia="Yu Gothic Light" w:hAnsi="Yu Gothic Light" w:cs="Yu Gothic Light"/>
          <w:b/>
          <w:color w:val="000000"/>
          <w:sz w:val="24"/>
          <w:szCs w:val="24"/>
        </w:rPr>
        <w:t xml:space="preserve">sobretudo em face da URGÊNCIA E EXCEPCIONALIDADE da medida </w:t>
      </w:r>
      <w:r>
        <w:rPr>
          <w:rFonts w:ascii="Yu Gothic Light" w:eastAsia="Yu Gothic Light" w:hAnsi="Yu Gothic Light" w:cs="Yu Gothic Light"/>
          <w:color w:val="000000"/>
          <w:sz w:val="24"/>
          <w:szCs w:val="24"/>
        </w:rPr>
        <w:t xml:space="preserve">na hipótese de Vossa Excelência entender serem insuficientes as provas e elementos já mencionados e inclusos nos autos, notadamente a </w:t>
      </w:r>
      <w:r>
        <w:rPr>
          <w:rFonts w:ascii="Yu Gothic Light" w:eastAsia="Yu Gothic Light" w:hAnsi="Yu Gothic Light" w:cs="Yu Gothic Light"/>
          <w:b/>
          <w:color w:val="000000"/>
          <w:sz w:val="24"/>
          <w:szCs w:val="24"/>
        </w:rPr>
        <w:t>prova documental, testemunhal e pericial</w:t>
      </w:r>
      <w:r>
        <w:rPr>
          <w:rFonts w:ascii="Yu Gothic Light" w:eastAsia="Yu Gothic Light" w:hAnsi="Yu Gothic Light" w:cs="Yu Gothic Light"/>
          <w:color w:val="000000"/>
          <w:sz w:val="24"/>
          <w:szCs w:val="24"/>
        </w:rPr>
        <w:t xml:space="preserve"> que se fizerem necessárias ao pleno conhecimento dos fatos, inclusive no transcurso do contraditório que se vier a formar com a apresentação de resposta;</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lastRenderedPageBreak/>
        <w:t xml:space="preserve">Seja determinada </w:t>
      </w:r>
      <w:proofErr w:type="gramStart"/>
      <w:r>
        <w:rPr>
          <w:rFonts w:ascii="Yu Gothic Light" w:eastAsia="Yu Gothic Light" w:hAnsi="Yu Gothic Light" w:cs="Yu Gothic Light"/>
          <w:color w:val="000000"/>
          <w:sz w:val="24"/>
          <w:szCs w:val="24"/>
        </w:rPr>
        <w:t>a</w:t>
      </w:r>
      <w:proofErr w:type="gramEnd"/>
      <w:r>
        <w:rPr>
          <w:rFonts w:ascii="Yu Gothic Light" w:eastAsia="Yu Gothic Light" w:hAnsi="Yu Gothic Light" w:cs="Yu Gothic Light"/>
          <w:color w:val="000000"/>
          <w:sz w:val="24"/>
          <w:szCs w:val="24"/>
        </w:rPr>
        <w:t xml:space="preserve"> inversão do ônus da prova, nos moldes do art. </w:t>
      </w:r>
      <w:proofErr w:type="gramStart"/>
      <w:r>
        <w:rPr>
          <w:rFonts w:ascii="Yu Gothic Light" w:eastAsia="Yu Gothic Light" w:hAnsi="Yu Gothic Light" w:cs="Yu Gothic Light"/>
          <w:color w:val="000000"/>
          <w:sz w:val="24"/>
          <w:szCs w:val="24"/>
        </w:rPr>
        <w:t>21 da</w:t>
      </w:r>
      <w:proofErr w:type="gramEnd"/>
      <w:r>
        <w:rPr>
          <w:rFonts w:ascii="Yu Gothic Light" w:eastAsia="Yu Gothic Light" w:hAnsi="Yu Gothic Light" w:cs="Yu Gothic Light"/>
          <w:color w:val="000000"/>
          <w:sz w:val="24"/>
          <w:szCs w:val="24"/>
        </w:rPr>
        <w:t xml:space="preserve"> Lei Federal nº 7.347/85 c/c art. 6º, inciso VIII da Lei Federal nº 8.078/90, ante a verossimilhança das alegações apresentadas;</w:t>
      </w:r>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 </w:t>
      </w:r>
      <w:proofErr w:type="gramStart"/>
      <w:r>
        <w:rPr>
          <w:rFonts w:ascii="Yu Gothic Light" w:eastAsia="Yu Gothic Light" w:hAnsi="Yu Gothic Light" w:cs="Yu Gothic Light"/>
          <w:b/>
          <w:color w:val="000000"/>
          <w:sz w:val="24"/>
          <w:szCs w:val="24"/>
        </w:rPr>
        <w:t>No mérito CASSAR o Decreto Municipal 540/2020 de 26 de março de 2020</w:t>
      </w:r>
      <w:r>
        <w:rPr>
          <w:rFonts w:ascii="Yu Gothic Light" w:eastAsia="Yu Gothic Light" w:hAnsi="Yu Gothic Light" w:cs="Yu Gothic Light"/>
          <w:color w:val="000000"/>
          <w:sz w:val="24"/>
          <w:szCs w:val="24"/>
        </w:rPr>
        <w:t xml:space="preserve">, </w:t>
      </w:r>
      <w:r>
        <w:rPr>
          <w:rFonts w:ascii="Yu Gothic Light" w:eastAsia="Yu Gothic Light" w:hAnsi="Yu Gothic Light" w:cs="Yu Gothic Light"/>
          <w:b/>
          <w:color w:val="000000"/>
          <w:sz w:val="24"/>
          <w:szCs w:val="24"/>
        </w:rPr>
        <w:t>restabelecendo os efeitos do Decreto Municipal nº 539 de 23 de março de 2020</w:t>
      </w:r>
      <w:r>
        <w:rPr>
          <w:rFonts w:ascii="Yu Gothic Light" w:eastAsia="Yu Gothic Light" w:hAnsi="Yu Gothic Light" w:cs="Yu Gothic Light"/>
          <w:color w:val="000000"/>
          <w:sz w:val="24"/>
          <w:szCs w:val="24"/>
        </w:rPr>
        <w:t xml:space="preserve">, </w:t>
      </w:r>
      <w:r>
        <w:rPr>
          <w:rFonts w:ascii="Yu Gothic Light" w:eastAsia="Yu Gothic Light" w:hAnsi="Yu Gothic Light" w:cs="Yu Gothic Light"/>
          <w:b/>
          <w:color w:val="000000"/>
          <w:sz w:val="24"/>
          <w:szCs w:val="24"/>
        </w:rPr>
        <w:t>garantindo o isolamento da população</w:t>
      </w:r>
      <w:r>
        <w:rPr>
          <w:rFonts w:ascii="Yu Gothic Light" w:eastAsia="Yu Gothic Light" w:hAnsi="Yu Gothic Light" w:cs="Yu Gothic Light"/>
          <w:color w:val="000000"/>
          <w:sz w:val="24"/>
          <w:szCs w:val="24"/>
        </w:rPr>
        <w:t xml:space="preserve"> (isolamento comunitário horizontal) </w:t>
      </w:r>
      <w:r>
        <w:rPr>
          <w:rFonts w:ascii="Yu Gothic Light" w:eastAsia="Yu Gothic Light" w:hAnsi="Yu Gothic Light" w:cs="Yu Gothic Light"/>
          <w:b/>
          <w:color w:val="000000"/>
          <w:sz w:val="24"/>
          <w:szCs w:val="24"/>
        </w:rPr>
        <w:t>enquanto durar a pandemia da Covid-19</w:t>
      </w:r>
      <w:r>
        <w:rPr>
          <w:rFonts w:ascii="Yu Gothic Light" w:eastAsia="Yu Gothic Light" w:hAnsi="Yu Gothic Light" w:cs="Yu Gothic Light"/>
          <w:color w:val="000000"/>
          <w:sz w:val="24"/>
          <w:szCs w:val="24"/>
        </w:rPr>
        <w:t xml:space="preserve"> e não houver respostas científicas eficazes para tratamento e vacina, como forma de assegurar proteção à saúde pública e evitar tanto mortes quanto colapso do sistema de saúde paraisense.</w:t>
      </w:r>
      <w:proofErr w:type="gramEnd"/>
    </w:p>
    <w:p w:rsidR="00A1371D" w:rsidRDefault="009F4C4D">
      <w:pPr>
        <w:widowControl/>
        <w:numPr>
          <w:ilvl w:val="0"/>
          <w:numId w:val="2"/>
        </w:numPr>
        <w:pBdr>
          <w:top w:val="nil"/>
          <w:left w:val="nil"/>
          <w:bottom w:val="nil"/>
          <w:right w:val="nil"/>
          <w:between w:val="nil"/>
        </w:pBdr>
        <w:ind w:left="99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 xml:space="preserve">A par disso, para diagnóstico e tratamento dos infectados, </w:t>
      </w:r>
      <w:r>
        <w:rPr>
          <w:rFonts w:ascii="Yu Gothic Light" w:eastAsia="Yu Gothic Light" w:hAnsi="Yu Gothic Light" w:cs="Yu Gothic Light"/>
          <w:b/>
          <w:color w:val="000000"/>
          <w:sz w:val="24"/>
          <w:szCs w:val="24"/>
        </w:rPr>
        <w:t xml:space="preserve">seja a municipalidade compelida </w:t>
      </w:r>
      <w:r>
        <w:rPr>
          <w:rFonts w:ascii="Yu Gothic Light" w:eastAsia="Yu Gothic Light" w:hAnsi="Yu Gothic Light" w:cs="Yu Gothic Light"/>
          <w:color w:val="000000"/>
          <w:sz w:val="24"/>
          <w:szCs w:val="24"/>
        </w:rPr>
        <w:t>a, no prazo de 30 (trinta) dias:</w:t>
      </w:r>
    </w:p>
    <w:p w:rsidR="00A1371D" w:rsidRDefault="009F4C4D">
      <w:pPr>
        <w:widowControl/>
        <w:numPr>
          <w:ilvl w:val="0"/>
          <w:numId w:val="1"/>
        </w:numPr>
        <w:pBdr>
          <w:top w:val="nil"/>
          <w:left w:val="nil"/>
          <w:bottom w:val="nil"/>
          <w:right w:val="nil"/>
          <w:between w:val="nil"/>
        </w:pBdr>
        <w:ind w:hanging="360"/>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Adquirir kits de testagem rápida em quantidade suficiente para atendimento à população de Paraíso do Tocantins, evitando-se assim, subnotificação da doença;</w:t>
      </w:r>
    </w:p>
    <w:p w:rsidR="00A1371D" w:rsidRDefault="009F4C4D">
      <w:pPr>
        <w:widowControl/>
        <w:numPr>
          <w:ilvl w:val="0"/>
          <w:numId w:val="1"/>
        </w:numPr>
        <w:pBdr>
          <w:top w:val="nil"/>
          <w:left w:val="nil"/>
          <w:bottom w:val="nil"/>
          <w:right w:val="nil"/>
          <w:between w:val="nil"/>
        </w:pBdr>
        <w:ind w:hanging="360"/>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Adquirir Equipamentos de Proteção Individual para os profissionais de saúde em quantidade suficiente para suportar a duração da pandemia, bem como garantir estoque suficiente de alcool em gel e outros produtos de higiene necessários ao adequado funcionamento das unidades de saúde;</w:t>
      </w:r>
    </w:p>
    <w:p w:rsidR="00A1371D" w:rsidRDefault="009F4C4D">
      <w:pPr>
        <w:widowControl/>
        <w:numPr>
          <w:ilvl w:val="0"/>
          <w:numId w:val="1"/>
        </w:numPr>
        <w:pBdr>
          <w:top w:val="nil"/>
          <w:left w:val="nil"/>
          <w:bottom w:val="nil"/>
          <w:right w:val="nil"/>
          <w:between w:val="nil"/>
        </w:pBdr>
        <w:ind w:hanging="360"/>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Adquirir aparelhos respiradores para instalação de leitos no Hospital Regional de Paraíso do Tocantins;</w:t>
      </w:r>
    </w:p>
    <w:p w:rsidR="00A1371D" w:rsidRDefault="009F4C4D">
      <w:pPr>
        <w:widowControl/>
        <w:numPr>
          <w:ilvl w:val="0"/>
          <w:numId w:val="2"/>
        </w:numPr>
        <w:pBdr>
          <w:top w:val="nil"/>
          <w:left w:val="nil"/>
          <w:bottom w:val="nil"/>
          <w:right w:val="nil"/>
          <w:between w:val="nil"/>
        </w:pBdr>
        <w:ind w:left="993" w:hanging="283"/>
        <w:jc w:val="both"/>
        <w:rPr>
          <w:rFonts w:ascii="Yu Gothic Light" w:eastAsia="Yu Gothic Light" w:hAnsi="Yu Gothic Light" w:cs="Yu Gothic Light"/>
          <w:color w:val="000000"/>
          <w:sz w:val="24"/>
          <w:szCs w:val="24"/>
        </w:rPr>
      </w:pPr>
      <w:r>
        <w:rPr>
          <w:rFonts w:ascii="Yu Gothic Light" w:eastAsia="Yu Gothic Light" w:hAnsi="Yu Gothic Light" w:cs="Yu Gothic Light"/>
          <w:b/>
          <w:color w:val="000000"/>
          <w:sz w:val="24"/>
          <w:szCs w:val="24"/>
        </w:rPr>
        <w:t>Condenar o gestor público,</w:t>
      </w:r>
      <w:r>
        <w:rPr>
          <w:rFonts w:ascii="Yu Gothic Light" w:eastAsia="Yu Gothic Light" w:hAnsi="Yu Gothic Light" w:cs="Yu Gothic Light"/>
          <w:color w:val="000000"/>
          <w:sz w:val="24"/>
          <w:szCs w:val="24"/>
        </w:rPr>
        <w:t xml:space="preserve"> em caso de demora no cumprimento do provimento judicial pleiteado na presente ação ou na hipótese de descumprimento, ao pagamento de</w:t>
      </w:r>
      <w:r>
        <w:rPr>
          <w:rFonts w:ascii="Yu Gothic Light" w:eastAsia="Yu Gothic Light" w:hAnsi="Yu Gothic Light" w:cs="Yu Gothic Light"/>
          <w:b/>
          <w:color w:val="000000"/>
          <w:sz w:val="24"/>
          <w:szCs w:val="24"/>
        </w:rPr>
        <w:t xml:space="preserve"> DANOS MORAIS COLETIVOS, cuja fixação inicial se pleitea na importância de R$ 100.000 (cem mil reais), sem prejuízo da revisão do valor, a partir da apuração dos desdobramentos e consequências de sua conduta à saúde da população de Paraíso do Tocantins, para além de eventuais danos individuais, pelas possíveis mortes, danos e agravos à saúde, em valor a ser arbitrado e liquidado pelas vias adequadas;</w:t>
      </w:r>
    </w:p>
    <w:p w:rsidR="00A1371D" w:rsidRDefault="009F4C4D">
      <w:pPr>
        <w:widowControl/>
        <w:numPr>
          <w:ilvl w:val="0"/>
          <w:numId w:val="2"/>
        </w:numPr>
        <w:pBdr>
          <w:top w:val="nil"/>
          <w:left w:val="nil"/>
          <w:bottom w:val="nil"/>
          <w:right w:val="nil"/>
          <w:between w:val="nil"/>
        </w:pBdr>
        <w:ind w:left="993" w:hanging="28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lastRenderedPageBreak/>
        <w:t xml:space="preserve">A </w:t>
      </w:r>
      <w:r>
        <w:rPr>
          <w:rFonts w:ascii="Yu Gothic Light" w:eastAsia="Yu Gothic Light" w:hAnsi="Yu Gothic Light" w:cs="Yu Gothic Light"/>
          <w:b/>
          <w:color w:val="000000"/>
          <w:sz w:val="24"/>
          <w:szCs w:val="24"/>
        </w:rPr>
        <w:t>condenação</w:t>
      </w:r>
      <w:r>
        <w:rPr>
          <w:rFonts w:ascii="Yu Gothic Light" w:eastAsia="Yu Gothic Light" w:hAnsi="Yu Gothic Light" w:cs="Yu Gothic Light"/>
          <w:color w:val="000000"/>
          <w:sz w:val="24"/>
          <w:szCs w:val="24"/>
        </w:rPr>
        <w:t xml:space="preserve">, em caso de descumprimento das obrigações contidas no provimento final, com fulcro no art. </w:t>
      </w:r>
      <w:proofErr w:type="gramStart"/>
      <w:r>
        <w:rPr>
          <w:rFonts w:ascii="Yu Gothic Light" w:eastAsia="Yu Gothic Light" w:hAnsi="Yu Gothic Light" w:cs="Yu Gothic Light"/>
          <w:color w:val="000000"/>
          <w:sz w:val="24"/>
          <w:szCs w:val="24"/>
        </w:rPr>
        <w:t>11</w:t>
      </w:r>
      <w:proofErr w:type="gramEnd"/>
      <w:r>
        <w:rPr>
          <w:rFonts w:ascii="Yu Gothic Light" w:eastAsia="Yu Gothic Light" w:hAnsi="Yu Gothic Light" w:cs="Yu Gothic Light"/>
          <w:color w:val="000000"/>
          <w:sz w:val="24"/>
          <w:szCs w:val="24"/>
        </w:rPr>
        <w:t xml:space="preserve">, da Lei nº 7.347/85, em </w:t>
      </w:r>
      <w:r>
        <w:rPr>
          <w:rFonts w:ascii="Yu Gothic Light" w:eastAsia="Yu Gothic Light" w:hAnsi="Yu Gothic Light" w:cs="Yu Gothic Light"/>
          <w:b/>
          <w:color w:val="000000"/>
          <w:sz w:val="24"/>
          <w:szCs w:val="24"/>
        </w:rPr>
        <w:t>multa</w:t>
      </w:r>
      <w:r>
        <w:rPr>
          <w:rFonts w:ascii="Yu Gothic Light" w:eastAsia="Yu Gothic Light" w:hAnsi="Yu Gothic Light" w:cs="Yu Gothic Light"/>
          <w:color w:val="000000"/>
          <w:sz w:val="24"/>
          <w:szCs w:val="24"/>
        </w:rPr>
        <w:t xml:space="preserve"> a ser fixada pelo prudente arbítrio de Vossa Excelência.</w:t>
      </w:r>
    </w:p>
    <w:p w:rsidR="00A1371D" w:rsidRDefault="009F4C4D">
      <w:pPr>
        <w:widowControl/>
        <w:numPr>
          <w:ilvl w:val="0"/>
          <w:numId w:val="2"/>
        </w:numPr>
        <w:pBdr>
          <w:top w:val="nil"/>
          <w:left w:val="nil"/>
          <w:bottom w:val="nil"/>
          <w:right w:val="nil"/>
          <w:between w:val="nil"/>
        </w:pBdr>
        <w:ind w:left="993" w:hanging="283"/>
        <w:jc w:val="both"/>
        <w:rPr>
          <w:rFonts w:ascii="Yu Gothic Light" w:eastAsia="Yu Gothic Light" w:hAnsi="Yu Gothic Light" w:cs="Yu Gothic Light"/>
          <w:color w:val="000000"/>
          <w:sz w:val="24"/>
          <w:szCs w:val="24"/>
        </w:rPr>
      </w:pPr>
      <w:r>
        <w:rPr>
          <w:rFonts w:ascii="Yu Gothic Light" w:eastAsia="Yu Gothic Light" w:hAnsi="Yu Gothic Light" w:cs="Yu Gothic Light"/>
          <w:color w:val="000000"/>
          <w:sz w:val="24"/>
          <w:szCs w:val="24"/>
        </w:rPr>
        <w:t>A condenação da parte requerida em honorários advocatícios através de alvará eletrônico com a transferência para a conta do Fundo da Defensoria Pública do Estado do Tocantins - FUNDEP: CNPJ 07.248.660/0001-35, Conta Corrente 83.210-3, Agência 3.615-3 - Banco do Brasil;</w:t>
      </w:r>
    </w:p>
    <w:p w:rsidR="004D4447" w:rsidRDefault="004D4447">
      <w:pPr>
        <w:ind w:firstLine="567"/>
        <w:jc w:val="both"/>
        <w:rPr>
          <w:rFonts w:ascii="Yu Gothic Light" w:eastAsia="Yu Gothic Light" w:hAnsi="Yu Gothic Light" w:cs="Yu Gothic Light"/>
          <w:sz w:val="24"/>
          <w:szCs w:val="24"/>
        </w:rPr>
      </w:pPr>
    </w:p>
    <w:p w:rsidR="00A1371D" w:rsidRDefault="009F4C4D">
      <w:pPr>
        <w:ind w:firstLine="567"/>
        <w:jc w:val="both"/>
        <w:rPr>
          <w:rFonts w:ascii="Yu Gothic Light" w:eastAsia="Yu Gothic Light" w:hAnsi="Yu Gothic Light" w:cs="Yu Gothic Light"/>
          <w:sz w:val="24"/>
          <w:szCs w:val="24"/>
        </w:rPr>
      </w:pPr>
      <w:r>
        <w:rPr>
          <w:rFonts w:ascii="Yu Gothic Light" w:eastAsia="Yu Gothic Light" w:hAnsi="Yu Gothic Light" w:cs="Yu Gothic Light"/>
          <w:sz w:val="24"/>
          <w:szCs w:val="24"/>
        </w:rPr>
        <w:t>Apenas em atendimento à determinação para identificação do valor da causa, porquanto o objeto da lide não comporta parâmetros certos, uma vez que o direito que se busca tutelar, qual seja, o direito fundamental à saúde da população, tem valor inestimável, dá-se à causa o valor de R$100.000,00 (cem mil reais).</w:t>
      </w:r>
    </w:p>
    <w:p w:rsidR="00A1371D" w:rsidRDefault="00A1371D">
      <w:pPr>
        <w:ind w:firstLine="2268"/>
        <w:jc w:val="both"/>
        <w:rPr>
          <w:rFonts w:ascii="Yu Gothic Light" w:eastAsia="Yu Gothic Light" w:hAnsi="Yu Gothic Light" w:cs="Yu Gothic Light"/>
          <w:sz w:val="24"/>
          <w:szCs w:val="24"/>
        </w:rPr>
      </w:pPr>
    </w:p>
    <w:p w:rsidR="00A1371D" w:rsidRDefault="009F4C4D">
      <w:pPr>
        <w:jc w:val="center"/>
        <w:rPr>
          <w:rFonts w:ascii="Yu Gothic Light" w:eastAsia="Yu Gothic Light" w:hAnsi="Yu Gothic Light" w:cs="Yu Gothic Light"/>
          <w:sz w:val="24"/>
          <w:szCs w:val="24"/>
        </w:rPr>
      </w:pPr>
      <w:r>
        <w:rPr>
          <w:rFonts w:ascii="Yu Gothic Light" w:eastAsia="Yu Gothic Light" w:hAnsi="Yu Gothic Light" w:cs="Yu Gothic Light"/>
          <w:sz w:val="24"/>
          <w:szCs w:val="24"/>
        </w:rPr>
        <w:t>Termos em que, pede deferimento.</w:t>
      </w:r>
    </w:p>
    <w:p w:rsidR="00A1371D" w:rsidRDefault="00A1371D">
      <w:pPr>
        <w:jc w:val="center"/>
        <w:rPr>
          <w:rFonts w:ascii="Yu Gothic Light" w:eastAsia="Yu Gothic Light" w:hAnsi="Yu Gothic Light" w:cs="Yu Gothic Light"/>
          <w:sz w:val="24"/>
          <w:szCs w:val="24"/>
        </w:rPr>
      </w:pPr>
    </w:p>
    <w:p w:rsidR="004D4447" w:rsidRDefault="004D4447">
      <w:pPr>
        <w:jc w:val="center"/>
        <w:rPr>
          <w:rFonts w:ascii="Yu Gothic Light" w:eastAsia="Yu Gothic Light" w:hAnsi="Yu Gothic Light" w:cs="Yu Gothic Light"/>
          <w:sz w:val="24"/>
          <w:szCs w:val="24"/>
        </w:rPr>
      </w:pPr>
      <w:bookmarkStart w:id="3" w:name="_1fob9te" w:colFirst="0" w:colLast="0"/>
      <w:bookmarkEnd w:id="3"/>
    </w:p>
    <w:p w:rsidR="00A1371D" w:rsidRDefault="009F4C4D">
      <w:pPr>
        <w:jc w:val="center"/>
        <w:rPr>
          <w:rFonts w:ascii="Yu Gothic Light" w:eastAsia="Yu Gothic Light" w:hAnsi="Yu Gothic Light" w:cs="Yu Gothic Light"/>
          <w:sz w:val="24"/>
          <w:szCs w:val="24"/>
        </w:rPr>
      </w:pPr>
      <w:r>
        <w:rPr>
          <w:rFonts w:ascii="Yu Gothic Light" w:eastAsia="Yu Gothic Light" w:hAnsi="Yu Gothic Light" w:cs="Yu Gothic Light"/>
          <w:sz w:val="24"/>
          <w:szCs w:val="24"/>
        </w:rPr>
        <w:t>Paraíso do Tocantins, 01 de Abril de 2020.</w:t>
      </w:r>
    </w:p>
    <w:p w:rsidR="00A1371D" w:rsidRDefault="009F4C4D">
      <w:pPr>
        <w:jc w:val="center"/>
        <w:rPr>
          <w:rFonts w:ascii="Arial" w:eastAsia="Arial" w:hAnsi="Arial" w:cs="Arial"/>
        </w:rPr>
      </w:pPr>
      <w:r>
        <w:rPr>
          <w:rFonts w:ascii="Arial" w:eastAsia="Arial" w:hAnsi="Arial" w:cs="Arial"/>
          <w:noProof/>
          <w:lang w:val="pt-BR"/>
        </w:rPr>
        <w:drawing>
          <wp:inline distT="0" distB="0" distL="0" distR="0">
            <wp:extent cx="2705100" cy="10287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2705100" cy="1028700"/>
                    </a:xfrm>
                    <a:prstGeom prst="rect">
                      <a:avLst/>
                    </a:prstGeom>
                    <a:ln/>
                  </pic:spPr>
                </pic:pic>
              </a:graphicData>
            </a:graphic>
          </wp:inline>
        </w:drawing>
      </w:r>
    </w:p>
    <w:p w:rsidR="00A1371D" w:rsidRPr="004D4447" w:rsidRDefault="004D4447" w:rsidP="004D4447">
      <w:pPr>
        <w:jc w:val="center"/>
        <w:rPr>
          <w:rFonts w:ascii="Arial" w:eastAsia="Arial" w:hAnsi="Arial" w:cs="Arial"/>
        </w:rPr>
      </w:pPr>
      <w:r w:rsidRPr="004D4447">
        <w:rPr>
          <w:rFonts w:ascii="Arial" w:eastAsia="Arial" w:hAnsi="Arial" w:cs="Arial"/>
        </w:rPr>
        <w:t>3ª Defensoria Pública Cível, Fazenda Pública e dos Juizados Especiais de Paraíso do Tocantins</w:t>
      </w:r>
    </w:p>
    <w:sectPr w:rsidR="00A1371D" w:rsidRPr="004D4447">
      <w:headerReference w:type="default" r:id="rId30"/>
      <w:footerReference w:type="default" r:id="rId3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092" w:rsidRDefault="00FC5092">
      <w:r>
        <w:separator/>
      </w:r>
    </w:p>
  </w:endnote>
  <w:endnote w:type="continuationSeparator" w:id="0">
    <w:p w:rsidR="00FC5092" w:rsidRDefault="00FC5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1D" w:rsidRDefault="009F4C4D">
    <w:pPr>
      <w:pBdr>
        <w:top w:val="nil"/>
        <w:left w:val="nil"/>
        <w:bottom w:val="nil"/>
        <w:right w:val="nil"/>
        <w:between w:val="nil"/>
      </w:pBdr>
      <w:tabs>
        <w:tab w:val="center" w:pos="4252"/>
        <w:tab w:val="right" w:pos="8504"/>
      </w:tabs>
      <w:ind w:left="-1418"/>
      <w:jc w:val="center"/>
      <w:rPr>
        <w:rFonts w:ascii="Arial" w:eastAsia="Arial" w:hAnsi="Arial" w:cs="Arial"/>
        <w:color w:val="000000"/>
        <w:sz w:val="18"/>
        <w:szCs w:val="18"/>
      </w:rPr>
    </w:pPr>
    <w:r>
      <w:rPr>
        <w:rFonts w:ascii="Arial" w:eastAsia="Arial" w:hAnsi="Arial" w:cs="Arial"/>
        <w:noProof/>
        <w:color w:val="000000"/>
        <w:sz w:val="18"/>
        <w:szCs w:val="18"/>
        <w:lang w:val="pt-BR"/>
      </w:rPr>
      <w:drawing>
        <wp:inline distT="0" distB="0" distL="0" distR="0">
          <wp:extent cx="7134225" cy="28575"/>
          <wp:effectExtent l="0" t="0" r="0" b="0"/>
          <wp:docPr id="2" name="image2.png" descr="012_Papel Timbrado Institucional DPE-TO-10.png"/>
          <wp:cNvGraphicFramePr/>
          <a:graphic xmlns:a="http://schemas.openxmlformats.org/drawingml/2006/main">
            <a:graphicData uri="http://schemas.openxmlformats.org/drawingml/2006/picture">
              <pic:pic xmlns:pic="http://schemas.openxmlformats.org/drawingml/2006/picture">
                <pic:nvPicPr>
                  <pic:cNvPr id="0" name="image2.png" descr="012_Papel Timbrado Institucional DPE-TO-10.png"/>
                  <pic:cNvPicPr preferRelativeResize="0"/>
                </pic:nvPicPr>
                <pic:blipFill>
                  <a:blip r:embed="rId1"/>
                  <a:srcRect/>
                  <a:stretch>
                    <a:fillRect/>
                  </a:stretch>
                </pic:blipFill>
                <pic:spPr>
                  <a:xfrm>
                    <a:off x="0" y="0"/>
                    <a:ext cx="7134225" cy="28575"/>
                  </a:xfrm>
                  <a:prstGeom prst="rect">
                    <a:avLst/>
                  </a:prstGeom>
                  <a:ln/>
                </pic:spPr>
              </pic:pic>
            </a:graphicData>
          </a:graphic>
        </wp:inline>
      </w:drawing>
    </w:r>
  </w:p>
  <w:p w:rsidR="00A1371D" w:rsidRDefault="009F4C4D">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Rua Bernardino Maciel, n° 179, Centro, Paraíso do Tocantins - TO. Telefone: (63) 3361-7619.</w:t>
    </w:r>
  </w:p>
  <w:p w:rsidR="00A1371D" w:rsidRDefault="009F4C4D">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 xml:space="preserve">Email: </w:t>
    </w:r>
    <w:hyperlink r:id="rId2">
      <w:r>
        <w:rPr>
          <w:rFonts w:ascii="Arial" w:eastAsia="Arial" w:hAnsi="Arial" w:cs="Arial"/>
          <w:color w:val="0000FF"/>
          <w:sz w:val="18"/>
          <w:szCs w:val="18"/>
          <w:u w:val="single"/>
        </w:rPr>
        <w:t>paraíso@defensoria.to.def.br</w:t>
      </w:r>
    </w:hyperlink>
  </w:p>
  <w:p w:rsidR="00A1371D" w:rsidRDefault="009F4C4D">
    <w:pPr>
      <w:pBdr>
        <w:top w:val="nil"/>
        <w:left w:val="nil"/>
        <w:bottom w:val="nil"/>
        <w:right w:val="nil"/>
        <w:between w:val="nil"/>
      </w:pBdr>
      <w:tabs>
        <w:tab w:val="center" w:pos="4252"/>
        <w:tab w:val="right" w:pos="8504"/>
      </w:tabs>
      <w:jc w:val="center"/>
      <w:rPr>
        <w:color w:val="000000"/>
      </w:rPr>
    </w:pPr>
    <w:r>
      <w:rPr>
        <w:rFonts w:ascii="Arial" w:eastAsia="Arial" w:hAnsi="Arial" w:cs="Arial"/>
        <w:noProof/>
        <w:color w:val="000000"/>
        <w:sz w:val="18"/>
        <w:szCs w:val="18"/>
        <w:lang w:val="pt-BR"/>
      </w:rPr>
      <w:drawing>
        <wp:inline distT="0" distB="0" distL="0" distR="0">
          <wp:extent cx="4048125" cy="123825"/>
          <wp:effectExtent l="0" t="0" r="0" b="0"/>
          <wp:docPr id="11" name="image11.png" descr="012_Papel Timbrado Institucional DPE-TO-08.png"/>
          <wp:cNvGraphicFramePr/>
          <a:graphic xmlns:a="http://schemas.openxmlformats.org/drawingml/2006/main">
            <a:graphicData uri="http://schemas.openxmlformats.org/drawingml/2006/picture">
              <pic:pic xmlns:pic="http://schemas.openxmlformats.org/drawingml/2006/picture">
                <pic:nvPicPr>
                  <pic:cNvPr id="0" name="image11.png" descr="012_Papel Timbrado Institucional DPE-TO-08.png"/>
                  <pic:cNvPicPr preferRelativeResize="0"/>
                </pic:nvPicPr>
                <pic:blipFill>
                  <a:blip r:embed="rId3"/>
                  <a:srcRect/>
                  <a:stretch>
                    <a:fillRect/>
                  </a:stretch>
                </pic:blipFill>
                <pic:spPr>
                  <a:xfrm>
                    <a:off x="0" y="0"/>
                    <a:ext cx="4048125" cy="1238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092" w:rsidRDefault="00FC5092">
      <w:r>
        <w:separator/>
      </w:r>
    </w:p>
  </w:footnote>
  <w:footnote w:type="continuationSeparator" w:id="0">
    <w:p w:rsidR="00FC5092" w:rsidRDefault="00FC5092">
      <w:r>
        <w:continuationSeparator/>
      </w:r>
    </w:p>
  </w:footnote>
  <w:footnote w:id="1">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0000FF"/>
            <w:sz w:val="20"/>
            <w:szCs w:val="20"/>
            <w:u w:val="single"/>
          </w:rPr>
          <w:t>https://politica.estadao.com.br/noticias/geral,toffoli-diz-que-nao-se-combate-coronavirus-com-achismos,70003253744</w:t>
        </w:r>
      </w:hyperlink>
    </w:p>
  </w:footnote>
  <w:footnote w:id="2">
    <w:p w:rsidR="00A1371D" w:rsidRDefault="009F4C4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Jornal O Globo de 30 de março de 2020.</w:t>
      </w:r>
    </w:p>
  </w:footnote>
  <w:footnote w:id="3">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Ação Civil Pública, comentários por artigo. 7ª Edição. Rio de Janeiro, 2009. </w:t>
      </w:r>
      <w:proofErr w:type="gramStart"/>
      <w:r>
        <w:rPr>
          <w:rFonts w:ascii="Times New Roman" w:eastAsia="Times New Roman" w:hAnsi="Times New Roman" w:cs="Times New Roman"/>
          <w:color w:val="000000"/>
          <w:sz w:val="20"/>
          <w:szCs w:val="20"/>
        </w:rPr>
        <w:t>revista</w:t>
      </w:r>
      <w:proofErr w:type="gramEnd"/>
      <w:r>
        <w:rPr>
          <w:rFonts w:ascii="Times New Roman" w:eastAsia="Times New Roman" w:hAnsi="Times New Roman" w:cs="Times New Roman"/>
          <w:color w:val="000000"/>
          <w:sz w:val="20"/>
          <w:szCs w:val="20"/>
        </w:rPr>
        <w:t xml:space="preserve">, ampliada e atualizada. </w:t>
      </w:r>
      <w:r>
        <w:rPr>
          <w:rFonts w:ascii="Times New Roman" w:eastAsia="Times New Roman" w:hAnsi="Times New Roman" w:cs="Times New Roman"/>
          <w:i/>
          <w:color w:val="000000"/>
          <w:sz w:val="20"/>
          <w:szCs w:val="20"/>
        </w:rPr>
        <w:t>Lumen Juris</w:t>
      </w:r>
    </w:p>
  </w:footnote>
  <w:footnote w:id="4">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Disponível em:</w:t>
      </w:r>
    </w:p>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000FF"/>
            <w:sz w:val="20"/>
            <w:szCs w:val="20"/>
            <w:u w:val="single"/>
          </w:rPr>
          <w:t>https://www.em.com.br/app/noticia/internacional/2020/03/26/interna_internacional,1132821/?utm_source=whatsapp&amp;utm_medium=social</w:t>
        </w:r>
      </w:hyperlink>
    </w:p>
    <w:p w:rsidR="00A1371D" w:rsidRDefault="00FC5092">
      <w:pPr>
        <w:pBdr>
          <w:top w:val="nil"/>
          <w:left w:val="nil"/>
          <w:bottom w:val="nil"/>
          <w:right w:val="nil"/>
          <w:between w:val="nil"/>
        </w:pBdr>
        <w:jc w:val="both"/>
        <w:rPr>
          <w:rFonts w:ascii="Times New Roman" w:eastAsia="Times New Roman" w:hAnsi="Times New Roman" w:cs="Times New Roman"/>
          <w:color w:val="000000"/>
          <w:sz w:val="20"/>
          <w:szCs w:val="20"/>
        </w:rPr>
      </w:pPr>
      <w:hyperlink r:id="rId3">
        <w:r w:rsidR="009F4C4D">
          <w:rPr>
            <w:rFonts w:ascii="Times New Roman" w:eastAsia="Times New Roman" w:hAnsi="Times New Roman" w:cs="Times New Roman"/>
            <w:color w:val="0000FF"/>
            <w:sz w:val="20"/>
            <w:szCs w:val="20"/>
            <w:u w:val="single"/>
          </w:rPr>
          <w:t>https://g1.globo.com/mundo/noticia/2020/03/26/em-carta-presidente-trump-pede-para-americanos-ficarem-em-casa-por-coronavirus.ghtml</w:t>
        </w:r>
      </w:hyperlink>
    </w:p>
    <w:p w:rsidR="00A1371D" w:rsidRDefault="00FC5092">
      <w:pPr>
        <w:pBdr>
          <w:top w:val="nil"/>
          <w:left w:val="nil"/>
          <w:bottom w:val="nil"/>
          <w:right w:val="nil"/>
          <w:between w:val="nil"/>
        </w:pBdr>
        <w:jc w:val="both"/>
        <w:rPr>
          <w:rFonts w:ascii="Times New Roman" w:eastAsia="Times New Roman" w:hAnsi="Times New Roman" w:cs="Times New Roman"/>
          <w:color w:val="000000"/>
          <w:sz w:val="20"/>
          <w:szCs w:val="20"/>
        </w:rPr>
      </w:pPr>
      <w:hyperlink r:id="rId4">
        <w:r w:rsidR="009F4C4D">
          <w:rPr>
            <w:rFonts w:ascii="Times New Roman" w:eastAsia="Times New Roman" w:hAnsi="Times New Roman" w:cs="Times New Roman"/>
            <w:color w:val="0000FF"/>
            <w:sz w:val="20"/>
            <w:szCs w:val="20"/>
            <w:u w:val="single"/>
          </w:rPr>
          <w:t>https://oglobo.globo.com/mundo/trump-muda-discurso-estende-medidas-de-isolamento-social-ate-fim-de-abril-24337236</w:t>
        </w:r>
      </w:hyperlink>
    </w:p>
  </w:footnote>
  <w:footnote w:id="5">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5">
        <w:r>
          <w:rPr>
            <w:rFonts w:ascii="Times New Roman" w:eastAsia="Times New Roman" w:hAnsi="Times New Roman" w:cs="Times New Roman"/>
            <w:color w:val="0000FF"/>
            <w:sz w:val="20"/>
            <w:szCs w:val="20"/>
            <w:u w:val="single"/>
          </w:rPr>
          <w:t>https://noticias.uol.com.br/ultimas-noticias/afp/2020/03/16/oms-considera-coronavirus-maior-crise-sanitaria-mundial-da-nossa-epoca.htm</w:t>
        </w:r>
      </w:hyperlink>
    </w:p>
  </w:footnote>
  <w:footnote w:id="6">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6">
        <w:r>
          <w:rPr>
            <w:rFonts w:ascii="Times New Roman" w:eastAsia="Times New Roman" w:hAnsi="Times New Roman" w:cs="Times New Roman"/>
            <w:color w:val="0000FF"/>
            <w:sz w:val="20"/>
            <w:szCs w:val="20"/>
            <w:u w:val="single"/>
          </w:rPr>
          <w:t>https://oglobo.globo.com/sociedade/uniao-europeia-fecha-fronteiras-por-30-dias-para-nao-residentes-24310579</w:t>
        </w:r>
      </w:hyperlink>
    </w:p>
  </w:footnote>
  <w:footnote w:id="7">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Disponível em: </w:t>
      </w:r>
      <w:hyperlink r:id="rId7">
        <w:r>
          <w:rPr>
            <w:rFonts w:ascii="Times New Roman" w:eastAsia="Times New Roman" w:hAnsi="Times New Roman" w:cs="Times New Roman"/>
            <w:color w:val="0000FF"/>
            <w:sz w:val="20"/>
            <w:szCs w:val="20"/>
            <w:u w:val="single"/>
          </w:rPr>
          <w:t>https://www.bbc.com/portuguese/internacional-52006158</w:t>
        </w:r>
      </w:hyperlink>
    </w:p>
  </w:footnote>
  <w:footnote w:id="8">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Disponível em:</w:t>
      </w:r>
    </w:p>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hyperlink r:id="rId8">
        <w:r>
          <w:rPr>
            <w:rFonts w:ascii="Times New Roman" w:eastAsia="Times New Roman" w:hAnsi="Times New Roman" w:cs="Times New Roman"/>
            <w:color w:val="0000FF"/>
            <w:sz w:val="20"/>
            <w:szCs w:val="20"/>
            <w:u w:val="single"/>
          </w:rPr>
          <w:t>https://brasil.elpais.com/internacional/2020-03-29/espanha-paralisa-todas-as-atividades-nao-essenciais-para-combater-a-pandemia-de-covid-19.html</w:t>
        </w:r>
      </w:hyperlink>
      <w:r>
        <w:rPr>
          <w:rFonts w:ascii="Times New Roman" w:eastAsia="Times New Roman" w:hAnsi="Times New Roman" w:cs="Times New Roman"/>
          <w:color w:val="000000"/>
          <w:sz w:val="20"/>
          <w:szCs w:val="20"/>
        </w:rPr>
        <w:t xml:space="preserve"> </w:t>
      </w:r>
    </w:p>
    <w:p w:rsidR="00A1371D" w:rsidRDefault="00FC5092">
      <w:pPr>
        <w:pBdr>
          <w:top w:val="nil"/>
          <w:left w:val="nil"/>
          <w:bottom w:val="nil"/>
          <w:right w:val="nil"/>
          <w:between w:val="nil"/>
        </w:pBdr>
        <w:jc w:val="both"/>
        <w:rPr>
          <w:rFonts w:ascii="Times New Roman" w:eastAsia="Times New Roman" w:hAnsi="Times New Roman" w:cs="Times New Roman"/>
          <w:color w:val="000000"/>
          <w:sz w:val="20"/>
          <w:szCs w:val="20"/>
        </w:rPr>
      </w:pPr>
      <w:hyperlink r:id="rId9">
        <w:r w:rsidR="009F4C4D">
          <w:rPr>
            <w:rFonts w:ascii="Times New Roman" w:eastAsia="Times New Roman" w:hAnsi="Times New Roman" w:cs="Times New Roman"/>
            <w:color w:val="0000FF"/>
            <w:sz w:val="20"/>
            <w:szCs w:val="20"/>
            <w:u w:val="single"/>
          </w:rPr>
          <w:t>https://www.dinheirovivo.pt/economia/italia-encerra-todas-as-atividades-produtivas-nao-essenciais/</w:t>
        </w:r>
      </w:hyperlink>
    </w:p>
  </w:footnote>
  <w:footnote w:id="9">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10">
        <w:r>
          <w:rPr>
            <w:rFonts w:ascii="Times New Roman" w:eastAsia="Times New Roman" w:hAnsi="Times New Roman" w:cs="Times New Roman"/>
            <w:color w:val="0000FF"/>
            <w:sz w:val="20"/>
            <w:szCs w:val="20"/>
            <w:u w:val="single"/>
          </w:rPr>
          <w:t>https://www.theguardian.com/world/2020/mar/15/uk-coronavirus-crisis-to-last-until-spring-2021-and-could-see-79m-hospitalised</w:t>
        </w:r>
      </w:hyperlink>
    </w:p>
  </w:footnote>
  <w:footnote w:id="10">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Disponível em:</w:t>
      </w:r>
    </w:p>
    <w:p w:rsidR="00A1371D" w:rsidRDefault="00FC5092">
      <w:pPr>
        <w:pBdr>
          <w:top w:val="nil"/>
          <w:left w:val="nil"/>
          <w:bottom w:val="nil"/>
          <w:right w:val="nil"/>
          <w:between w:val="nil"/>
        </w:pBdr>
        <w:jc w:val="both"/>
        <w:rPr>
          <w:rFonts w:ascii="Times New Roman" w:eastAsia="Times New Roman" w:hAnsi="Times New Roman" w:cs="Times New Roman"/>
          <w:color w:val="000000"/>
          <w:sz w:val="20"/>
          <w:szCs w:val="20"/>
        </w:rPr>
      </w:pPr>
      <w:hyperlink r:id="rId11">
        <w:r w:rsidR="009F4C4D">
          <w:rPr>
            <w:rFonts w:ascii="Times New Roman" w:eastAsia="Times New Roman" w:hAnsi="Times New Roman" w:cs="Times New Roman"/>
            <w:color w:val="0000FF"/>
            <w:sz w:val="20"/>
            <w:szCs w:val="20"/>
            <w:u w:val="single"/>
          </w:rPr>
          <w:t>https://www.reuters.com/article/us-health-coronavirus-swiss/swiss-hospitals-face-collapse-in-10-days-if-virus-keeps-spreading-idUSKBN2140SM</w:t>
        </w:r>
      </w:hyperlink>
    </w:p>
    <w:p w:rsidR="00A1371D" w:rsidRDefault="00FC5092">
      <w:pPr>
        <w:pBdr>
          <w:top w:val="nil"/>
          <w:left w:val="nil"/>
          <w:bottom w:val="nil"/>
          <w:right w:val="nil"/>
          <w:between w:val="nil"/>
        </w:pBdr>
        <w:jc w:val="both"/>
        <w:rPr>
          <w:rFonts w:ascii="Times New Roman" w:eastAsia="Times New Roman" w:hAnsi="Times New Roman" w:cs="Times New Roman"/>
          <w:color w:val="000000"/>
          <w:sz w:val="20"/>
          <w:szCs w:val="20"/>
        </w:rPr>
      </w:pPr>
      <w:hyperlink r:id="rId12">
        <w:r w:rsidR="009F4C4D">
          <w:rPr>
            <w:rFonts w:ascii="Times New Roman" w:eastAsia="Times New Roman" w:hAnsi="Times New Roman" w:cs="Times New Roman"/>
            <w:color w:val="0000FF"/>
            <w:sz w:val="20"/>
            <w:szCs w:val="20"/>
            <w:u w:val="single"/>
          </w:rPr>
          <w:t>https://agenciabrasil.ebc.com.br/internacional/noticia/2020-03/covid-19-aumento-de-casos-deixa-hospitais-de-paris-beira-do-colapso</w:t>
        </w:r>
      </w:hyperlink>
    </w:p>
  </w:footnote>
  <w:footnote w:id="11">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13">
        <w:r>
          <w:rPr>
            <w:rFonts w:ascii="Times New Roman" w:eastAsia="Times New Roman" w:hAnsi="Times New Roman" w:cs="Times New Roman"/>
            <w:color w:val="0000FF"/>
            <w:sz w:val="20"/>
            <w:szCs w:val="20"/>
            <w:u w:val="single"/>
          </w:rPr>
          <w:t>https://www.nytimes.com/2020/03/24/world/europe/coronavirus-europe-covid-19.html</w:t>
        </w:r>
      </w:hyperlink>
    </w:p>
  </w:footnote>
  <w:footnote w:id="12">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p>
    <w:p w:rsidR="00A1371D" w:rsidRDefault="00FC5092">
      <w:pPr>
        <w:pBdr>
          <w:top w:val="nil"/>
          <w:left w:val="nil"/>
          <w:bottom w:val="nil"/>
          <w:right w:val="nil"/>
          <w:between w:val="nil"/>
        </w:pBdr>
        <w:jc w:val="both"/>
        <w:rPr>
          <w:rFonts w:ascii="Times New Roman" w:eastAsia="Times New Roman" w:hAnsi="Times New Roman" w:cs="Times New Roman"/>
          <w:color w:val="000000"/>
          <w:sz w:val="20"/>
          <w:szCs w:val="20"/>
        </w:rPr>
      </w:pPr>
      <w:hyperlink r:id="rId14">
        <w:r w:rsidR="009F4C4D">
          <w:rPr>
            <w:rFonts w:ascii="Times New Roman" w:eastAsia="Times New Roman" w:hAnsi="Times New Roman" w:cs="Times New Roman"/>
            <w:color w:val="0000FF"/>
            <w:sz w:val="20"/>
            <w:szCs w:val="20"/>
            <w:u w:val="single"/>
          </w:rPr>
          <w:t>https://www.correiobraziliense.com.br/app/noticia/mundo/2020/03/27/interna_mundo,840565/estudo-aponta-que-isolamento-de-wuhan-na-china-deveria-ter-sido-maio.shtml</w:t>
        </w:r>
      </w:hyperlink>
    </w:p>
  </w:footnote>
  <w:footnote w:id="13">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15">
        <w:r>
          <w:rPr>
            <w:rFonts w:ascii="Times New Roman" w:eastAsia="Times New Roman" w:hAnsi="Times New Roman" w:cs="Times New Roman"/>
            <w:color w:val="0000FF"/>
            <w:sz w:val="20"/>
            <w:szCs w:val="20"/>
            <w:u w:val="single"/>
          </w:rPr>
          <w:t>https://news.un.org/pt/story/2020/03/1708812</w:t>
        </w:r>
      </w:hyperlink>
    </w:p>
  </w:footnote>
  <w:footnote w:id="14">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Vide nota nº 10.</w:t>
      </w:r>
    </w:p>
  </w:footnote>
  <w:footnote w:id="15">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16">
        <w:r>
          <w:rPr>
            <w:rFonts w:ascii="Times New Roman" w:eastAsia="Times New Roman" w:hAnsi="Times New Roman" w:cs="Times New Roman"/>
            <w:color w:val="0000FF"/>
            <w:sz w:val="20"/>
            <w:szCs w:val="20"/>
            <w:u w:val="single"/>
          </w:rPr>
          <w:t>https://g1.globo.com/sp/sao-paulo/noticia/2020/03/27/isolamento-social-contra-o-coronavirus-esta-dando-resultados-em-sao-paulo-diz-secretario-da-saude.ghtml</w:t>
        </w:r>
      </w:hyperlink>
    </w:p>
  </w:footnote>
  <w:footnote w:id="16">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17">
        <w:r>
          <w:rPr>
            <w:rFonts w:ascii="Times New Roman" w:eastAsia="Times New Roman" w:hAnsi="Times New Roman" w:cs="Times New Roman"/>
            <w:color w:val="0000FF"/>
            <w:sz w:val="20"/>
            <w:szCs w:val="20"/>
            <w:u w:val="single"/>
          </w:rPr>
          <w:t>https://gazetadocerrado.com.br/cinthia-flexibilizacao-dos-colegas-prefeitos-esta-gerando-um-cordao-de-possiveis-novos-casos/</w:t>
        </w:r>
      </w:hyperlink>
      <w:r>
        <w:rPr>
          <w:rFonts w:ascii="Times New Roman" w:eastAsia="Times New Roman" w:hAnsi="Times New Roman" w:cs="Times New Roman"/>
          <w:color w:val="000000"/>
          <w:sz w:val="20"/>
          <w:szCs w:val="20"/>
        </w:rPr>
        <w:t xml:space="preserve"> </w:t>
      </w:r>
    </w:p>
  </w:footnote>
  <w:footnote w:id="17">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8">
        <w:r>
          <w:rPr>
            <w:rFonts w:ascii="Times New Roman" w:eastAsia="Times New Roman" w:hAnsi="Times New Roman" w:cs="Times New Roman"/>
            <w:color w:val="0000FF"/>
            <w:sz w:val="20"/>
            <w:szCs w:val="20"/>
            <w:u w:val="single"/>
          </w:rPr>
          <w:t>https://central3.to.gov.br/arquivo/494726/</w:t>
        </w:r>
      </w:hyperlink>
      <w:r>
        <w:rPr>
          <w:rFonts w:ascii="Times New Roman" w:eastAsia="Times New Roman" w:hAnsi="Times New Roman" w:cs="Times New Roman"/>
          <w:color w:val="000000"/>
          <w:sz w:val="20"/>
          <w:szCs w:val="20"/>
        </w:rPr>
        <w:t xml:space="preserve"> acesso em 27.03.2020</w:t>
      </w:r>
    </w:p>
  </w:footnote>
  <w:footnote w:id="18">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9">
        <w:r>
          <w:rPr>
            <w:rFonts w:ascii="Times New Roman" w:eastAsia="Times New Roman" w:hAnsi="Times New Roman" w:cs="Times New Roman"/>
            <w:color w:val="0000FF"/>
            <w:sz w:val="20"/>
            <w:szCs w:val="20"/>
            <w:u w:val="single"/>
          </w:rPr>
          <w:t>https://saude.gov.br/</w:t>
        </w:r>
      </w:hyperlink>
      <w:r>
        <w:rPr>
          <w:rFonts w:ascii="Times New Roman" w:eastAsia="Times New Roman" w:hAnsi="Times New Roman" w:cs="Times New Roman"/>
          <w:color w:val="000000"/>
          <w:sz w:val="20"/>
          <w:szCs w:val="20"/>
        </w:rPr>
        <w:t xml:space="preserve"> acesso em 31.03.2020.</w:t>
      </w:r>
    </w:p>
  </w:footnote>
  <w:footnote w:id="19">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hyperlink r:id="rId20" w:history="1">
        <w:r w:rsidR="00585CF2" w:rsidRPr="002B4BE6">
          <w:rPr>
            <w:rStyle w:val="Hyperlink"/>
          </w:rPr>
          <w:t>https://saude.to.gov.br/noticia/2020/3/31/boletim-de-acompanhamento--covid-19--3103/</w:t>
        </w:r>
      </w:hyperlink>
      <w:r w:rsidR="00585CF2">
        <w:t xml:space="preserve"> </w:t>
      </w:r>
      <w:r>
        <w:rPr>
          <w:rFonts w:ascii="Times New Roman" w:eastAsia="Times New Roman" w:hAnsi="Times New Roman" w:cs="Times New Roman"/>
          <w:color w:val="000000"/>
          <w:sz w:val="20"/>
          <w:szCs w:val="20"/>
        </w:rPr>
        <w:t xml:space="preserve">e </w:t>
      </w:r>
      <w:hyperlink r:id="rId21" w:history="1">
        <w:r w:rsidR="00585CF2">
          <w:rPr>
            <w:rStyle w:val="Hyperlink"/>
          </w:rPr>
          <w:t>https://g1.globo.com/to/tocantins/noticia/2020/03/31/araguaina-tem-terceiro-caso-de-coronavirus-e-tocantins-chega-a-12-confirmacoes-da-doenca.ghtml</w:t>
        </w:r>
      </w:hyperlink>
      <w:r w:rsidR="00585CF2">
        <w:t xml:space="preserve"> </w:t>
      </w:r>
      <w:r>
        <w:rPr>
          <w:rFonts w:ascii="Times New Roman" w:eastAsia="Times New Roman" w:hAnsi="Times New Roman" w:cs="Times New Roman"/>
          <w:color w:val="000000"/>
          <w:sz w:val="20"/>
          <w:szCs w:val="20"/>
        </w:rPr>
        <w:t>acesso em 31.03.2020</w:t>
      </w:r>
    </w:p>
  </w:footnote>
  <w:footnote w:id="20">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2">
        <w:r>
          <w:rPr>
            <w:rFonts w:ascii="Times New Roman" w:eastAsia="Times New Roman" w:hAnsi="Times New Roman" w:cs="Times New Roman"/>
            <w:color w:val="0000FF"/>
            <w:sz w:val="20"/>
            <w:szCs w:val="20"/>
            <w:u w:val="single"/>
          </w:rPr>
          <w:t>https://noticias.uol.com.br/politica/ultimas-noticias/2020/03/24/leia-o-pronunciamento-do-presidente-jair-bolsonaro-na-integra.htm</w:t>
        </w:r>
      </w:hyperlink>
      <w:r>
        <w:rPr>
          <w:rFonts w:ascii="Times New Roman" w:eastAsia="Times New Roman" w:hAnsi="Times New Roman" w:cs="Times New Roman"/>
          <w:color w:val="000000"/>
          <w:sz w:val="20"/>
          <w:szCs w:val="20"/>
        </w:rPr>
        <w:t xml:space="preserve"> acesso em 27.03.2020</w:t>
      </w:r>
    </w:p>
  </w:footnote>
  <w:footnote w:id="21">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23">
        <w:r>
          <w:rPr>
            <w:rFonts w:ascii="Times New Roman" w:eastAsia="Times New Roman" w:hAnsi="Times New Roman" w:cs="Times New Roman"/>
            <w:color w:val="0000FF"/>
            <w:sz w:val="20"/>
            <w:szCs w:val="20"/>
            <w:u w:val="single"/>
          </w:rPr>
          <w:t>https://exame.abril.com.br/ciencia/individuo-infectado-por-coronavirus-pode-contaminar-ate-cinco-pessoas/</w:t>
        </w:r>
      </w:hyperlink>
      <w:r>
        <w:rPr>
          <w:rFonts w:ascii="Times New Roman" w:eastAsia="Times New Roman" w:hAnsi="Times New Roman" w:cs="Times New Roman"/>
          <w:color w:val="000000"/>
          <w:sz w:val="20"/>
          <w:szCs w:val="20"/>
        </w:rPr>
        <w:t xml:space="preserve"> </w:t>
      </w:r>
    </w:p>
  </w:footnote>
  <w:footnote w:id="22">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Disponível em </w:t>
      </w:r>
      <w:hyperlink r:id="rId24">
        <w:r>
          <w:rPr>
            <w:rFonts w:ascii="Times New Roman" w:eastAsia="Times New Roman" w:hAnsi="Times New Roman" w:cs="Times New Roman"/>
            <w:color w:val="0000FF"/>
            <w:sz w:val="20"/>
            <w:szCs w:val="20"/>
            <w:u w:val="single"/>
          </w:rPr>
          <w:t>https://www.who.int/dg/speeches/detail/who-director-general-s-opening-remarks-at-the-media-briefing-on-covid-19---25-march-2020</w:t>
        </w:r>
      </w:hyperlink>
      <w:r>
        <w:rPr>
          <w:rFonts w:ascii="Times New Roman" w:eastAsia="Times New Roman" w:hAnsi="Times New Roman" w:cs="Times New Roman"/>
          <w:color w:val="000000"/>
          <w:sz w:val="20"/>
          <w:szCs w:val="20"/>
        </w:rPr>
        <w:t xml:space="preserve"> e </w:t>
      </w:r>
      <w:hyperlink r:id="rId25">
        <w:r>
          <w:rPr>
            <w:rFonts w:ascii="Times New Roman" w:eastAsia="Times New Roman" w:hAnsi="Times New Roman" w:cs="Times New Roman"/>
            <w:color w:val="0000FF"/>
            <w:sz w:val="20"/>
            <w:szCs w:val="20"/>
            <w:u w:val="single"/>
          </w:rPr>
          <w:t>https://www.rtp.pt/noticias/mundo/oms-alerta-contra-levantamento-de-restricoes-antes-do-tempo_n1215422</w:t>
        </w:r>
      </w:hyperlink>
    </w:p>
  </w:footnote>
  <w:footnote w:id="23">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26">
        <w:r>
          <w:rPr>
            <w:rFonts w:ascii="Times New Roman" w:eastAsia="Times New Roman" w:hAnsi="Times New Roman" w:cs="Times New Roman"/>
            <w:color w:val="0000FF"/>
            <w:sz w:val="20"/>
            <w:szCs w:val="20"/>
            <w:u w:val="single"/>
          </w:rPr>
          <w:t>https://nacoesunidas.org/organizacao-mundial-da-saude-classifica-novo-coronavirus-como-pandemia/amp/</w:t>
        </w:r>
      </w:hyperlink>
    </w:p>
  </w:footnote>
  <w:footnote w:id="24">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27">
        <w:r>
          <w:rPr>
            <w:rFonts w:ascii="Times New Roman" w:eastAsia="Times New Roman" w:hAnsi="Times New Roman" w:cs="Times New Roman"/>
            <w:color w:val="0000FF"/>
            <w:sz w:val="20"/>
            <w:szCs w:val="20"/>
            <w:u w:val="single"/>
          </w:rPr>
          <w:t>https://nacoesunidas.org/coronavirus-oms-pede-que-paises-intensifiquem-esforcos-para-combater-pandemia/</w:t>
        </w:r>
      </w:hyperlink>
    </w:p>
  </w:footnote>
  <w:footnote w:id="25">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8">
        <w:r>
          <w:rPr>
            <w:rFonts w:ascii="Times New Roman" w:eastAsia="Times New Roman" w:hAnsi="Times New Roman" w:cs="Times New Roman"/>
            <w:color w:val="0000FF"/>
            <w:sz w:val="20"/>
            <w:szCs w:val="20"/>
            <w:u w:val="single"/>
          </w:rPr>
          <w:t>https://nacoesunidas.org/organizacao-mundial-da-saude-classifica-novo-coronavirus-como-pandemia/amp/</w:t>
        </w:r>
      </w:hyperlink>
    </w:p>
  </w:footnote>
  <w:footnote w:id="26">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9">
        <w:r>
          <w:rPr>
            <w:rFonts w:ascii="Times New Roman" w:eastAsia="Times New Roman" w:hAnsi="Times New Roman" w:cs="Times New Roman"/>
            <w:color w:val="0000FF"/>
            <w:sz w:val="20"/>
            <w:szCs w:val="20"/>
            <w:u w:val="single"/>
          </w:rPr>
          <w:t>https://nacoesunidas.org/coronavirus-oms-pede-que-paises-intensifiquem-esforcos-para-combater-pandemia/</w:t>
        </w:r>
      </w:hyperlink>
    </w:p>
  </w:footnote>
  <w:footnote w:id="27">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Homo Sacer, o poder soberano e a vida nua</w:t>
      </w:r>
      <w:r>
        <w:rPr>
          <w:rFonts w:ascii="Times New Roman" w:eastAsia="Times New Roman" w:hAnsi="Times New Roman" w:cs="Times New Roman"/>
          <w:color w:val="000000"/>
          <w:sz w:val="20"/>
          <w:szCs w:val="20"/>
        </w:rPr>
        <w:t>. Belo Horizonte: Editora UFMG, 2007.</w:t>
      </w:r>
    </w:p>
  </w:footnote>
  <w:footnote w:id="28">
    <w:p w:rsidR="00A1371D" w:rsidRDefault="009F4C4D">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MBEMBE, Achille. </w:t>
      </w:r>
      <w:r>
        <w:rPr>
          <w:rFonts w:ascii="Times New Roman" w:eastAsia="Times New Roman" w:hAnsi="Times New Roman" w:cs="Times New Roman"/>
          <w:b/>
          <w:sz w:val="20"/>
          <w:szCs w:val="20"/>
        </w:rPr>
        <w:t>Necropolítica</w:t>
      </w:r>
      <w:r>
        <w:rPr>
          <w:rFonts w:ascii="Times New Roman" w:eastAsia="Times New Roman" w:hAnsi="Times New Roman" w:cs="Times New Roman"/>
          <w:sz w:val="20"/>
          <w:szCs w:val="20"/>
        </w:rPr>
        <w:t>. N-1: 2018</w:t>
      </w:r>
    </w:p>
  </w:footnote>
  <w:footnote w:id="29">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Disponível em: </w:t>
      </w:r>
      <w:hyperlink r:id="rId30">
        <w:r>
          <w:rPr>
            <w:rFonts w:ascii="Times New Roman" w:eastAsia="Times New Roman" w:hAnsi="Times New Roman" w:cs="Times New Roman"/>
            <w:color w:val="0000FF"/>
            <w:sz w:val="20"/>
            <w:szCs w:val="20"/>
            <w:u w:val="single"/>
          </w:rPr>
          <w:t>https://gazetadocerrado.com.br/cinthia-flexibilizacao-dos-colegas-prefeitos-esta-gerando-um-cordao-de-possiveis-novos-casos/</w:t>
        </w:r>
      </w:hyperlink>
      <w:r>
        <w:rPr>
          <w:rFonts w:ascii="Times New Roman" w:eastAsia="Times New Roman" w:hAnsi="Times New Roman" w:cs="Times New Roman"/>
          <w:color w:val="000000"/>
          <w:sz w:val="20"/>
          <w:szCs w:val="20"/>
        </w:rPr>
        <w:t xml:space="preserve"> </w:t>
      </w:r>
    </w:p>
  </w:footnote>
  <w:footnote w:id="30">
    <w:p w:rsidR="00A1371D" w:rsidRDefault="009F4C4D">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Disponível em:  </w:t>
      </w:r>
    </w:p>
    <w:p w:rsidR="00A1371D" w:rsidRDefault="00FC5092">
      <w:pPr>
        <w:jc w:val="both"/>
        <w:rPr>
          <w:rFonts w:ascii="Times New Roman" w:eastAsia="Times New Roman" w:hAnsi="Times New Roman" w:cs="Times New Roman"/>
          <w:sz w:val="20"/>
          <w:szCs w:val="20"/>
        </w:rPr>
      </w:pPr>
      <w:hyperlink r:id="rId31">
        <w:r w:rsidR="009F4C4D">
          <w:rPr>
            <w:rFonts w:ascii="Times New Roman" w:eastAsia="Times New Roman" w:hAnsi="Times New Roman" w:cs="Times New Roman"/>
            <w:color w:val="0000FF"/>
            <w:sz w:val="20"/>
            <w:szCs w:val="20"/>
            <w:u w:val="single"/>
          </w:rPr>
          <w:t>https://g1.globo.com/economia/noticia/2020/03/27/governo-anuncia-linha-de-credito-de-r-40-bi-para-financiar-folha-de-pequenas-e-medias-empresas.ghtml</w:t>
        </w:r>
      </w:hyperlink>
      <w:r w:rsidR="009F4C4D">
        <w:rPr>
          <w:rFonts w:ascii="Times New Roman" w:eastAsia="Times New Roman" w:hAnsi="Times New Roman" w:cs="Times New Roman"/>
          <w:sz w:val="20"/>
          <w:szCs w:val="20"/>
        </w:rPr>
        <w:t xml:space="preserve"> </w:t>
      </w:r>
      <w:hyperlink r:id="rId32">
        <w:r w:rsidR="009F4C4D">
          <w:rPr>
            <w:rFonts w:ascii="Times New Roman" w:eastAsia="Times New Roman" w:hAnsi="Times New Roman" w:cs="Times New Roman"/>
            <w:color w:val="0000FF"/>
            <w:sz w:val="20"/>
            <w:szCs w:val="20"/>
            <w:u w:val="single"/>
          </w:rPr>
          <w:t>https://g1.globo.com/politica/noticia/2020/03/26/coronavirus-camara-aprova-projeto-que-preve-r-600-por-mes-para-trabalhador-informal.ghtml</w:t>
        </w:r>
      </w:hyperlink>
    </w:p>
    <w:p w:rsidR="00A1371D" w:rsidRDefault="00FC5092">
      <w:pPr>
        <w:widowControl/>
        <w:jc w:val="both"/>
        <w:rPr>
          <w:rFonts w:ascii="Times New Roman" w:eastAsia="Times New Roman" w:hAnsi="Times New Roman" w:cs="Times New Roman"/>
          <w:sz w:val="20"/>
          <w:szCs w:val="20"/>
        </w:rPr>
      </w:pPr>
      <w:hyperlink r:id="rId33">
        <w:r w:rsidR="009F4C4D">
          <w:rPr>
            <w:rFonts w:ascii="Times New Roman" w:eastAsia="Times New Roman" w:hAnsi="Times New Roman" w:cs="Times New Roman"/>
            <w:color w:val="0000FF"/>
            <w:sz w:val="20"/>
            <w:szCs w:val="20"/>
            <w:u w:val="single"/>
          </w:rPr>
          <w:t>https://www12.senado.leg.br/noticias/materias/2020/03/27/senado-deve-votar-na-segunda-pagamento-de-auxilio-emergencial-de-r-600</w:t>
        </w:r>
      </w:hyperlink>
    </w:p>
  </w:footnote>
  <w:footnote w:id="31">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hyperlink r:id="rId34">
        <w:r>
          <w:rPr>
            <w:rFonts w:ascii="Times New Roman" w:eastAsia="Times New Roman" w:hAnsi="Times New Roman" w:cs="Times New Roman"/>
            <w:color w:val="0000FF"/>
            <w:sz w:val="20"/>
            <w:szCs w:val="20"/>
            <w:u w:val="single"/>
          </w:rPr>
          <w:t>https://www.correiobraziliense.com.br/app/noticia/politica/2020/03/20/interna_politica,835626/ministro-da-saude-anuncia-previsao-de-colapso-do-sistema-no-fim-de-abr.shtml</w:t>
        </w:r>
      </w:hyperlink>
    </w:p>
  </w:footnote>
  <w:footnote w:id="32">
    <w:p w:rsidR="00A1371D" w:rsidRDefault="009F4C4D">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STJ - </w:t>
      </w:r>
      <w:r>
        <w:rPr>
          <w:rFonts w:ascii="Times New Roman" w:eastAsia="Times New Roman" w:hAnsi="Times New Roman" w:cs="Times New Roman"/>
          <w:color w:val="000000"/>
          <w:sz w:val="20"/>
          <w:szCs w:val="20"/>
          <w:highlight w:val="white"/>
        </w:rPr>
        <w:t xml:space="preserve">REsp 1546170 / SP, Relator </w:t>
      </w:r>
      <w:r>
        <w:rPr>
          <w:rFonts w:ascii="Times New Roman" w:eastAsia="Times New Roman" w:hAnsi="Times New Roman" w:cs="Times New Roman"/>
          <w:color w:val="000000"/>
          <w:sz w:val="20"/>
          <w:szCs w:val="20"/>
        </w:rPr>
        <w:t>Ministro RICARDO VILLAS BÔAS CUEVA, Terceira Turma</w:t>
      </w:r>
      <w:proofErr w:type="gramStart"/>
      <w:r>
        <w:rPr>
          <w:rFonts w:ascii="Times New Roman" w:eastAsia="Times New Roman" w:hAnsi="Times New Roman" w:cs="Times New Roman"/>
          <w:color w:val="000000"/>
          <w:sz w:val="20"/>
          <w:szCs w:val="20"/>
        </w:rPr>
        <w:t>,  DJe</w:t>
      </w:r>
      <w:proofErr w:type="gramEnd"/>
      <w:r>
        <w:rPr>
          <w:rFonts w:ascii="Times New Roman" w:eastAsia="Times New Roman" w:hAnsi="Times New Roman" w:cs="Times New Roman"/>
          <w:color w:val="000000"/>
          <w:sz w:val="20"/>
          <w:szCs w:val="20"/>
        </w:rPr>
        <w:t xml:space="preserve"> de DJe 05/03/2020.</w:t>
      </w:r>
    </w:p>
  </w:footnote>
  <w:footnote w:id="33">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Disponível em: </w:t>
      </w:r>
      <w:hyperlink r:id="rId35">
        <w:r>
          <w:rPr>
            <w:rFonts w:ascii="Times New Roman" w:eastAsia="Times New Roman" w:hAnsi="Times New Roman" w:cs="Times New Roman"/>
            <w:color w:val="0000FF"/>
            <w:sz w:val="20"/>
            <w:szCs w:val="20"/>
            <w:u w:val="single"/>
          </w:rPr>
          <w:t>http://www.abennacional.org.br/site/2020/03/29/saiu-a-modelagem-estatistica-do-imperial-college-london-para-os-cenarios-do-covid-19-no-brasil/</w:t>
        </w:r>
      </w:hyperlink>
    </w:p>
  </w:footnote>
  <w:footnote w:id="34">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Carlos Bittar, Reparação Civil por Danos Morais, p. 41. </w:t>
      </w:r>
    </w:p>
  </w:footnote>
  <w:footnote w:id="35">
    <w:p w:rsidR="00A1371D" w:rsidRDefault="009F4C4D">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CAVALIERI FILHO, Sérgio. Programa de Responsabilidade Civil. </w:t>
      </w:r>
      <w:proofErr w:type="gramStart"/>
      <w:r>
        <w:rPr>
          <w:rFonts w:ascii="Times New Roman" w:eastAsia="Times New Roman" w:hAnsi="Times New Roman" w:cs="Times New Roman"/>
          <w:color w:val="000000"/>
          <w:sz w:val="20"/>
          <w:szCs w:val="20"/>
        </w:rPr>
        <w:t>7.ed</w:t>
      </w:r>
      <w:proofErr w:type="gramEnd"/>
      <w:r>
        <w:rPr>
          <w:rFonts w:ascii="Times New Roman" w:eastAsia="Times New Roman" w:hAnsi="Times New Roman" w:cs="Times New Roman"/>
          <w:color w:val="000000"/>
          <w:sz w:val="20"/>
          <w:szCs w:val="20"/>
        </w:rPr>
        <w:t>. São Paulo: Atlas, 2007. p. 76.</w:t>
      </w:r>
    </w:p>
  </w:footnote>
  <w:footnote w:id="36">
    <w:p w:rsidR="00A1371D" w:rsidRDefault="009F4C4D">
      <w:pPr>
        <w:jc w:val="both"/>
        <w:rPr>
          <w:rFonts w:ascii="Times New Roman" w:eastAsia="Times New Roman" w:hAnsi="Times New Roman" w:cs="Times New Roman"/>
          <w:sz w:val="20"/>
          <w:szCs w:val="20"/>
        </w:rPr>
      </w:pPr>
      <w:r>
        <w:rPr>
          <w:vertAlign w:val="superscript"/>
        </w:rPr>
        <w:footnoteRef/>
      </w:r>
      <w:proofErr w:type="gramStart"/>
      <w:r>
        <w:rPr>
          <w:rFonts w:ascii="Times New Roman" w:eastAsia="Times New Roman" w:hAnsi="Times New Roman" w:cs="Times New Roman"/>
          <w:sz w:val="20"/>
          <w:szCs w:val="20"/>
        </w:rPr>
        <w:t>1</w:t>
      </w:r>
      <w:proofErr w:type="gramEnd"/>
      <w:r>
        <w:rPr>
          <w:rFonts w:ascii="Times New Roman" w:eastAsia="Times New Roman" w:hAnsi="Times New Roman" w:cs="Times New Roman"/>
          <w:sz w:val="20"/>
          <w:szCs w:val="20"/>
        </w:rPr>
        <w:t xml:space="preserve"> “(...) </w:t>
      </w:r>
      <w:r>
        <w:rPr>
          <w:rFonts w:ascii="Times New Roman" w:eastAsia="Times New Roman" w:hAnsi="Times New Roman" w:cs="Times New Roman"/>
          <w:b/>
          <w:i/>
          <w:sz w:val="20"/>
          <w:szCs w:val="20"/>
          <w:u w:val="single"/>
        </w:rPr>
        <w:t>o sistema das ações civis públicas e coletivas interage completamente</w:t>
      </w:r>
      <w:r>
        <w:rPr>
          <w:rFonts w:ascii="Times New Roman" w:eastAsia="Times New Roman" w:hAnsi="Times New Roman" w:cs="Times New Roman"/>
          <w:i/>
          <w:sz w:val="20"/>
          <w:szCs w:val="20"/>
        </w:rPr>
        <w:t xml:space="preserve"> (LACP, art. </w:t>
      </w:r>
      <w:proofErr w:type="gramStart"/>
      <w:r>
        <w:rPr>
          <w:rFonts w:ascii="Times New Roman" w:eastAsia="Times New Roman" w:hAnsi="Times New Roman" w:cs="Times New Roman"/>
          <w:i/>
          <w:sz w:val="20"/>
          <w:szCs w:val="20"/>
        </w:rPr>
        <w:t>21</w:t>
      </w:r>
      <w:proofErr w:type="gramEnd"/>
      <w:r>
        <w:rPr>
          <w:rFonts w:ascii="Times New Roman" w:eastAsia="Times New Roman" w:hAnsi="Times New Roman" w:cs="Times New Roman"/>
          <w:i/>
          <w:sz w:val="20"/>
          <w:szCs w:val="20"/>
        </w:rPr>
        <w:t>, e CDC, art. 90)</w:t>
      </w:r>
      <w:r>
        <w:rPr>
          <w:rFonts w:ascii="Times New Roman" w:eastAsia="Times New Roman" w:hAnsi="Times New Roman" w:cs="Times New Roman"/>
          <w:sz w:val="20"/>
          <w:szCs w:val="20"/>
        </w:rPr>
        <w:t xml:space="preserve">”. (MAZZILLI, Hugo Nigro. </w:t>
      </w:r>
      <w:r>
        <w:rPr>
          <w:rFonts w:ascii="Times New Roman" w:eastAsia="Times New Roman" w:hAnsi="Times New Roman" w:cs="Times New Roman"/>
          <w:i/>
          <w:sz w:val="20"/>
          <w:szCs w:val="20"/>
        </w:rPr>
        <w:t xml:space="preserve">Aspectos Polêmicos da Ação </w:t>
      </w:r>
      <w:r>
        <w:rPr>
          <w:rFonts w:ascii="Times New Roman" w:eastAsia="Times New Roman" w:hAnsi="Times New Roman" w:cs="Times New Roman"/>
          <w:sz w:val="20"/>
          <w:szCs w:val="20"/>
        </w:rPr>
        <w:t xml:space="preserve">Civil </w:t>
      </w:r>
      <w:r>
        <w:rPr>
          <w:rFonts w:ascii="Times New Roman" w:eastAsia="Times New Roman" w:hAnsi="Times New Roman" w:cs="Times New Roman"/>
          <w:i/>
          <w:sz w:val="20"/>
          <w:szCs w:val="20"/>
        </w:rPr>
        <w:t>Pública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Juris Plenum</w:t>
      </w:r>
      <w:r>
        <w:rPr>
          <w:rFonts w:ascii="Times New Roman" w:eastAsia="Times New Roman" w:hAnsi="Times New Roman" w:cs="Times New Roman"/>
          <w:sz w:val="20"/>
          <w:szCs w:val="20"/>
        </w:rPr>
        <w:t>, Caxias do Sul: Plenum, v. 1, n. 97, nov</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dez. 2007. 2 CD-ROM).</w:t>
      </w:r>
    </w:p>
  </w:footnote>
  <w:footnote w:id="37">
    <w:p w:rsidR="00A1371D" w:rsidRDefault="009F4C4D">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b/>
          <w:sz w:val="20"/>
          <w:szCs w:val="20"/>
        </w:rPr>
        <w:t xml:space="preserve">Terão prioridade, </w:t>
      </w:r>
      <w:proofErr w:type="gramStart"/>
      <w:r>
        <w:rPr>
          <w:rFonts w:ascii="Times New Roman" w:eastAsia="Times New Roman" w:hAnsi="Times New Roman" w:cs="Times New Roman"/>
          <w:b/>
          <w:sz w:val="20"/>
          <w:szCs w:val="20"/>
        </w:rPr>
        <w:t>na</w:t>
      </w:r>
      <w:proofErr w:type="gramEnd"/>
      <w:r>
        <w:rPr>
          <w:rFonts w:ascii="Times New Roman" w:eastAsia="Times New Roman" w:hAnsi="Times New Roman" w:cs="Times New Roman"/>
          <w:b/>
          <w:sz w:val="20"/>
          <w:szCs w:val="20"/>
        </w:rPr>
        <w:t xml:space="preserve"> tramitação em primeira instância, os procedimentos judiciai</w:t>
      </w:r>
      <w:r>
        <w:rPr>
          <w:rFonts w:ascii="Times New Roman" w:eastAsia="Times New Roman" w:hAnsi="Times New Roman" w:cs="Times New Roman"/>
          <w:sz w:val="20"/>
          <w:szCs w:val="20"/>
        </w:rPr>
        <w:t xml:space="preserve">s, inclusive cartas precatórias, rogatórias ou de ordem, que tratam a respeito de: (...) III </w:t>
      </w:r>
      <w:r>
        <w:rPr>
          <w:rFonts w:ascii="Times New Roman" w:eastAsia="Times New Roman" w:hAnsi="Times New Roman" w:cs="Times New Roman"/>
          <w:b/>
          <w:sz w:val="20"/>
          <w:szCs w:val="20"/>
        </w:rPr>
        <w:t>– interesses ou direitos individuais homogêneos</w:t>
      </w:r>
      <w:r>
        <w:rPr>
          <w:rFonts w:ascii="Times New Roman" w:eastAsia="Times New Roman" w:hAnsi="Times New Roman" w:cs="Times New Roman"/>
          <w:sz w:val="20"/>
          <w:szCs w:val="20"/>
        </w:rPr>
        <w:t>, assim entendidos os decorrentes de origem comum, nos termos do artigo 81, parágrafo único, II, do Código de Defesa do Consumidor.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1D" w:rsidRDefault="009F4C4D">
    <w:pPr>
      <w:pBdr>
        <w:top w:val="nil"/>
        <w:left w:val="nil"/>
        <w:bottom w:val="nil"/>
        <w:right w:val="nil"/>
        <w:between w:val="nil"/>
      </w:pBdr>
      <w:tabs>
        <w:tab w:val="center" w:pos="4252"/>
        <w:tab w:val="right" w:pos="8504"/>
      </w:tabs>
      <w:jc w:val="center"/>
      <w:rPr>
        <w:color w:val="000000"/>
      </w:rPr>
    </w:pPr>
    <w:r>
      <w:rPr>
        <w:noProof/>
        <w:color w:val="000000"/>
        <w:lang w:val="pt-BR"/>
      </w:rPr>
      <w:drawing>
        <wp:inline distT="0" distB="0" distL="0" distR="0">
          <wp:extent cx="911964" cy="945126"/>
          <wp:effectExtent l="0" t="0" r="0" b="0"/>
          <wp:docPr id="1" name="image1.png" descr="Resultado de imagem para simbolo da defensoria"/>
          <wp:cNvGraphicFramePr/>
          <a:graphic xmlns:a="http://schemas.openxmlformats.org/drawingml/2006/main">
            <a:graphicData uri="http://schemas.openxmlformats.org/drawingml/2006/picture">
              <pic:pic xmlns:pic="http://schemas.openxmlformats.org/drawingml/2006/picture">
                <pic:nvPicPr>
                  <pic:cNvPr id="0" name="image1.png" descr="Resultado de imagem para simbolo da defensoria"/>
                  <pic:cNvPicPr preferRelativeResize="0"/>
                </pic:nvPicPr>
                <pic:blipFill>
                  <a:blip r:embed="rId1"/>
                  <a:srcRect/>
                  <a:stretch>
                    <a:fillRect/>
                  </a:stretch>
                </pic:blipFill>
                <pic:spPr>
                  <a:xfrm>
                    <a:off x="0" y="0"/>
                    <a:ext cx="911964" cy="945126"/>
                  </a:xfrm>
                  <a:prstGeom prst="rect">
                    <a:avLst/>
                  </a:prstGeom>
                  <a:ln/>
                </pic:spPr>
              </pic:pic>
            </a:graphicData>
          </a:graphic>
        </wp:inline>
      </w:drawing>
    </w:r>
    <w:r w:rsidR="00FC5092">
      <w:pict>
        <v:oval id="_x0000_s3073" style="position:absolute;left:0;text-align:left;margin-left:0;margin-top:0;width:37.6pt;height:37.6pt;z-index:251658240;mso-top-percent:250;mso-position-horizontal:absolute;mso-position-horizontal-relative:margin;mso-position-vertical:absolute;mso-position-vertical-relative:text;mso-top-percent:250" o:allowincell="f" fillcolor="#a5a5a5" stroked="f">
          <v:textbox style="mso-next-textbox:#_x0000_s3073" inset="0,,0">
            <w:txbxContent>
              <w:p w:rsidR="00CA26A5" w:rsidRDefault="009F4C4D">
                <w:pPr>
                  <w:rPr>
                    <w:color w:val="FFFFFF" w:themeColor="background1"/>
                  </w:rPr>
                </w:pPr>
                <w:r>
                  <w:fldChar w:fldCharType="begin"/>
                </w:r>
                <w:r>
                  <w:instrText xml:space="preserve"> PAGE    \* MERGEFORMAT </w:instrText>
                </w:r>
                <w:r>
                  <w:fldChar w:fldCharType="separate"/>
                </w:r>
                <w:r w:rsidR="0039469D" w:rsidRPr="0039469D">
                  <w:rPr>
                    <w:b/>
                    <w:noProof/>
                    <w:color w:val="FFFFFF" w:themeColor="background1"/>
                  </w:rPr>
                  <w:t>1</w:t>
                </w:r>
                <w:r>
                  <w:rPr>
                    <w:b/>
                    <w:noProof/>
                    <w:color w:val="FFFFFF" w:themeColor="background1"/>
                  </w:rPr>
                  <w:fldChar w:fldCharType="end"/>
                </w:r>
              </w:p>
            </w:txbxContent>
          </v:textbox>
          <w10:wrap anchorx="margin"/>
        </v:oval>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69D"/>
    <w:multiLevelType w:val="multilevel"/>
    <w:tmpl w:val="152813D6"/>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2DEB4279"/>
    <w:multiLevelType w:val="multilevel"/>
    <w:tmpl w:val="C000331A"/>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71D"/>
    <w:rsid w:val="00025805"/>
    <w:rsid w:val="0039469D"/>
    <w:rsid w:val="004D4447"/>
    <w:rsid w:val="00585CF2"/>
    <w:rsid w:val="005F638F"/>
    <w:rsid w:val="009F4C4D"/>
    <w:rsid w:val="00A1371D"/>
    <w:rsid w:val="00B13914"/>
    <w:rsid w:val="00B60B56"/>
    <w:rsid w:val="00C650E1"/>
    <w:rsid w:val="00E3533E"/>
    <w:rsid w:val="00FC50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6372FFE"/>
  <w15:docId w15:val="{ECC2B649-084E-4393-AC47-49BAEC26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widowControl/>
      <w:spacing w:before="480" w:line="276" w:lineRule="auto"/>
      <w:outlineLvl w:val="0"/>
    </w:pPr>
    <w:rPr>
      <w:b/>
      <w:color w:val="2E75B5"/>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585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g1.globo.com/tudo-sobre/ministerio-da-saude/" TargetMode="External"/><Relationship Id="rId26" Type="http://schemas.openxmlformats.org/officeDocument/2006/relationships/hyperlink" Target="http://redir.stf.jus.br/paginadorpub/paginador.jsp?docTP=AC&amp;docID=525831" TargetMode="External"/><Relationship Id="rId3" Type="http://schemas.openxmlformats.org/officeDocument/2006/relationships/settings" Target="settings.xml"/><Relationship Id="rId21" Type="http://schemas.openxmlformats.org/officeDocument/2006/relationships/hyperlink" Target="https://saude.abril.com.br/medicina/a-matematica-para-conter-o-avanco-explosivo-do-novo-coronavirus/" TargetMode="External"/><Relationship Id="rId7" Type="http://schemas.openxmlformats.org/officeDocument/2006/relationships/hyperlink" Target="https://pdfs.semanticscholar.org/048d/d6fa65e90f610d24ba604f2c97f752d9f5c2.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tf.jus.br/portal/jurisprudencia/listarJurisprudencia.asp?s1=%28%28645%2ENUME%2E%29%29+NAO+S%2EFLSV%2E&amp;base=baseSumulas&amp;url=http://tinyurl.com/htpls6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sbi.org.br/2020/03/25/manifesto-publico-a-favor-do-isolamento-social-como-forma-de-prevencao-e-contencao-da-covid-19-sociedade-brasileira-de-imunologia-sbi-25-de-marco-de-2020/"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planalto.gov.br/ccivil_03/constituicao/constituicao.ht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lanalto.gov.br/ccivil_03/Constituicao/Constitui%C3%A7ao.htm"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loboplay.globo.com/v/8440112/" TargetMode="External"/><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hyperlink" Target="about:blank" TargetMode="External"/><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3" Type="http://schemas.openxmlformats.org/officeDocument/2006/relationships/hyperlink" Target="https://www.nytimes.com/2020/03/24/world/europe/coronavirus-europe-covid-19.html" TargetMode="External"/><Relationship Id="rId18" Type="http://schemas.openxmlformats.org/officeDocument/2006/relationships/hyperlink" Target="https://central3.to.gov.br/arquivo/494726/" TargetMode="External"/><Relationship Id="rId26" Type="http://schemas.openxmlformats.org/officeDocument/2006/relationships/hyperlink" Target="https://nacoesunidas.org/organizacao-mundial-da-saude-classifica-novo-coronavirus-como-pandemia/amp/" TargetMode="External"/><Relationship Id="rId3" Type="http://schemas.openxmlformats.org/officeDocument/2006/relationships/hyperlink" Target="https://g1.globo.com/mundo/noticia/2020/03/26/em-carta-presidente-trump-pede-para-americanos-ficarem-em-casa-por-coronavirus.ghtml" TargetMode="External"/><Relationship Id="rId21" Type="http://schemas.openxmlformats.org/officeDocument/2006/relationships/hyperlink" Target="https://g1.globo.com/to/tocantins/noticia/2020/03/31/araguaina-tem-terceiro-caso-de-coronavirus-e-tocantins-chega-a-12-confirmacoes-da-doenca.ghtml" TargetMode="External"/><Relationship Id="rId34" Type="http://schemas.openxmlformats.org/officeDocument/2006/relationships/hyperlink" Target="https://www.correiobraziliense.com.br/app/noticia/politica/2020/03/20/interna_politica,835626/ministro-da-saude-anuncia-previsao-de-colapso-do-sistema-no-fim-de-abr.shtml" TargetMode="External"/><Relationship Id="rId7" Type="http://schemas.openxmlformats.org/officeDocument/2006/relationships/hyperlink" Target="https://www.bbc.com/portuguese/internacional-52006158" TargetMode="External"/><Relationship Id="rId12" Type="http://schemas.openxmlformats.org/officeDocument/2006/relationships/hyperlink" Target="https://agenciabrasil.ebc.com.br/internacional/noticia/2020-03/covid-19-aumento-de-casos-deixa-hospitais-de-paris-beira-do-colapso" TargetMode="External"/><Relationship Id="rId17" Type="http://schemas.openxmlformats.org/officeDocument/2006/relationships/hyperlink" Target="https://gazetadocerrado.com.br/cinthia-flexibilizacao-dos-colegas-prefeitos-esta-gerando-um-cordao-de-possiveis-novos-casos/" TargetMode="External"/><Relationship Id="rId25" Type="http://schemas.openxmlformats.org/officeDocument/2006/relationships/hyperlink" Target="https://www.rtp.pt/noticias/mundo/oms-alerta-contra-levantamento-de-restricoes-antes-do-tempo_n1215422" TargetMode="External"/><Relationship Id="rId33" Type="http://schemas.openxmlformats.org/officeDocument/2006/relationships/hyperlink" Target="https://www12.senado.leg.br/noticias/materias/2020/03/27/senado-deve-votar-na-segunda-pagamento-de-auxilio-emergencial-de-r-600" TargetMode="External"/><Relationship Id="rId2" Type="http://schemas.openxmlformats.org/officeDocument/2006/relationships/hyperlink" Target="https://www.em.com.br/app/noticia/internacional/2020/03/26/interna_internacional,1132821/?utm_source=whatsapp&amp;utm_medium=social" TargetMode="External"/><Relationship Id="rId16" Type="http://schemas.openxmlformats.org/officeDocument/2006/relationships/hyperlink" Target="https://g1.globo.com/sp/sao-paulo/noticia/2020/03/27/isolamento-social-contra-o-coronavirus-esta-dando-resultados-em-sao-paulo-diz-secretario-da-saude.ghtml" TargetMode="External"/><Relationship Id="rId20" Type="http://schemas.openxmlformats.org/officeDocument/2006/relationships/hyperlink" Target="https://saude.to.gov.br/noticia/2020/3/31/boletim-de-acompanhamento--covid-19--3103/" TargetMode="External"/><Relationship Id="rId29" Type="http://schemas.openxmlformats.org/officeDocument/2006/relationships/hyperlink" Target="https://nacoesunidas.org/coronavirus-oms-pede-que-paises-intensifiquem-esforcos-para-combater-pandemia/" TargetMode="External"/><Relationship Id="rId1" Type="http://schemas.openxmlformats.org/officeDocument/2006/relationships/hyperlink" Target="https://politica.estadao.com.br/noticias/geral,toffoli-diz-que-nao-se-combate-coronavirus-com-achismos,70003253744" TargetMode="External"/><Relationship Id="rId6" Type="http://schemas.openxmlformats.org/officeDocument/2006/relationships/hyperlink" Target="https://oglobo.globo.com/sociedade/uniao-europeia-fecha-fronteiras-por-30-dias-para-nao-residentes-24310579" TargetMode="External"/><Relationship Id="rId11" Type="http://schemas.openxmlformats.org/officeDocument/2006/relationships/hyperlink" Target="https://www.reuters.com/article/us-health-coronavirus-swiss/swiss-hospitals-face-collapse-in-10-days-if-virus-keeps-spreading-idUSKBN2140SM" TargetMode="External"/><Relationship Id="rId24" Type="http://schemas.openxmlformats.org/officeDocument/2006/relationships/hyperlink" Target="https://www.who.int/dg/speeches/detail/who-director-general-s-opening-remarks-at-the-media-briefing-on-covid-19---25-march-2020" TargetMode="External"/><Relationship Id="rId32" Type="http://schemas.openxmlformats.org/officeDocument/2006/relationships/hyperlink" Target="https://g1.globo.com/politica/noticia/2020/03/26/coronavirus-camara-aprova-projeto-que-preve-r-600-por-mes-para-trabalhador-informal.ghtml" TargetMode="External"/><Relationship Id="rId5" Type="http://schemas.openxmlformats.org/officeDocument/2006/relationships/hyperlink" Target="https://noticias.uol.com.br/ultimas-noticias/afp/2020/03/16/oms-considera-coronavirus-maior-crise-sanitaria-mundial-da-nossa-epoca.htm" TargetMode="External"/><Relationship Id="rId15" Type="http://schemas.openxmlformats.org/officeDocument/2006/relationships/hyperlink" Target="https://news.un.org/pt/story/2020/03/1708812" TargetMode="External"/><Relationship Id="rId23" Type="http://schemas.openxmlformats.org/officeDocument/2006/relationships/hyperlink" Target="https://exame.abril.com.br/ciencia/individuo-infectado-por-coronavirus-pode-contaminar-ate-cinco-pessoas/" TargetMode="External"/><Relationship Id="rId28" Type="http://schemas.openxmlformats.org/officeDocument/2006/relationships/hyperlink" Target="https://nacoesunidas.org/organizacao-mundial-da-saude-classifica-novo-coronavirus-como-pandemia/amp/" TargetMode="External"/><Relationship Id="rId10" Type="http://schemas.openxmlformats.org/officeDocument/2006/relationships/hyperlink" Target="https://www.theguardian.com/world/2020/mar/15/uk-coronavirus-crisis-to-last-until-spring-2021-and-could-see-79m-hospitalised" TargetMode="External"/><Relationship Id="rId19" Type="http://schemas.openxmlformats.org/officeDocument/2006/relationships/hyperlink" Target="https://saude.gov.br/" TargetMode="External"/><Relationship Id="rId31" Type="http://schemas.openxmlformats.org/officeDocument/2006/relationships/hyperlink" Target="https://g1.globo.com/economia/noticia/2020/03/27/governo-anuncia-linha-de-credito-de-r-40-bi-para-financiar-folha-de-pequenas-e-medias-empresas.ghtml" TargetMode="External"/><Relationship Id="rId4" Type="http://schemas.openxmlformats.org/officeDocument/2006/relationships/hyperlink" Target="https://oglobo.globo.com/mundo/trump-muda-discurso-estende-medidas-de-isolamento-social-ate-fim-de-abril-24337236" TargetMode="External"/><Relationship Id="rId9" Type="http://schemas.openxmlformats.org/officeDocument/2006/relationships/hyperlink" Target="https://www.dinheirovivo.pt/economia/italia-encerra-todas-as-atividades-produtivas-nao-essenciais/" TargetMode="External"/><Relationship Id="rId14" Type="http://schemas.openxmlformats.org/officeDocument/2006/relationships/hyperlink" Target="https://www.correiobraziliense.com.br/app/noticia/mundo/2020/03/27/interna_mundo,840565/estudo-aponta-que-isolamento-de-wuhan-na-china-deveria-ter-sido-maio.shtml" TargetMode="External"/><Relationship Id="rId22" Type="http://schemas.openxmlformats.org/officeDocument/2006/relationships/hyperlink" Target="https://noticias.uol.com.br/politica/ultimas-noticias/2020/03/24/leia-o-pronunciamento-do-presidente-jair-bolsonaro-na-integra.htm" TargetMode="External"/><Relationship Id="rId27" Type="http://schemas.openxmlformats.org/officeDocument/2006/relationships/hyperlink" Target="https://nacoesunidas.org/coronavirus-oms-pede-que-paises-intensifiquem-esforcos-para-combater-pandemia/" TargetMode="External"/><Relationship Id="rId30" Type="http://schemas.openxmlformats.org/officeDocument/2006/relationships/hyperlink" Target="https://gazetadocerrado.com.br/cinthia-flexibilizacao-dos-colegas-prefeitos-esta-gerando-um-cordao-de-possiveis-novos-casos/" TargetMode="External"/><Relationship Id="rId35" Type="http://schemas.openxmlformats.org/officeDocument/2006/relationships/hyperlink" Target="http://www.abennacional.org.br/site/2020/03/29/saiu-a-modelagem-estatistica-do-imperial-college-london-para-os-cenarios-do-covid-19-no-brasil/" TargetMode="External"/><Relationship Id="rId8" Type="http://schemas.openxmlformats.org/officeDocument/2006/relationships/hyperlink" Target="https://brasil.elpais.com/internacional/2020-03-29/espanha-paralisa-todas-as-atividades-nao-essenciais-para-combater-a-pandemia-de-covid-1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10481</Words>
  <Characters>56600</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deusirene</dc:creator>
  <cp:lastModifiedBy>deusirene</cp:lastModifiedBy>
  <cp:revision>11</cp:revision>
  <cp:lastPrinted>2020-04-01T17:39:00Z</cp:lastPrinted>
  <dcterms:created xsi:type="dcterms:W3CDTF">2020-04-01T15:35:00Z</dcterms:created>
  <dcterms:modified xsi:type="dcterms:W3CDTF">2020-04-01T17:41:00Z</dcterms:modified>
</cp:coreProperties>
</file>